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彩虹粗仿宋" w:hAnsi="彩虹粗仿宋" w:eastAsia="彩虹粗仿宋" w:cs="彩虹粗仿宋"/>
          <w:b/>
          <w:bCs/>
          <w:color w:val="333333"/>
          <w:kern w:val="0"/>
          <w:sz w:val="36"/>
          <w:szCs w:val="36"/>
          <w:shd w:val="clear" w:color="auto" w:fill="FFFFFF"/>
        </w:rPr>
      </w:pPr>
      <w:r>
        <w:rPr>
          <w:rFonts w:hint="eastAsia" w:ascii="彩虹粗仿宋" w:hAnsi="彩虹粗仿宋" w:eastAsia="彩虹粗仿宋" w:cs="彩虹粗仿宋"/>
          <w:b/>
          <w:bCs/>
          <w:color w:val="333333"/>
          <w:kern w:val="0"/>
          <w:sz w:val="36"/>
          <w:szCs w:val="36"/>
          <w:shd w:val="clear" w:color="auto" w:fill="FFFFFF"/>
        </w:rPr>
        <w:t>厦门市分行</w:t>
      </w:r>
      <w:r>
        <w:rPr>
          <w:rFonts w:hint="eastAsia" w:ascii="彩虹粗仿宋" w:hAnsi="彩虹粗仿宋" w:eastAsia="彩虹粗仿宋" w:cs="彩虹粗仿宋"/>
          <w:b/>
          <w:bCs/>
          <w:color w:val="333333"/>
          <w:kern w:val="0"/>
          <w:sz w:val="36"/>
          <w:szCs w:val="36"/>
          <w:shd w:val="clear" w:color="auto" w:fill="FFFFFF"/>
          <w:lang w:eastAsia="zh-CN"/>
        </w:rPr>
        <w:t>复旦中山厦门医院</w:t>
      </w:r>
      <w:r>
        <w:rPr>
          <w:rFonts w:hint="eastAsia" w:ascii="彩虹粗仿宋" w:hAnsi="彩虹粗仿宋" w:eastAsia="彩虹粗仿宋" w:cs="彩虹粗仿宋"/>
          <w:b/>
          <w:bCs/>
          <w:color w:val="333333"/>
          <w:kern w:val="0"/>
          <w:sz w:val="36"/>
          <w:szCs w:val="36"/>
          <w:shd w:val="clear" w:color="auto" w:fill="FFFFFF"/>
        </w:rPr>
        <w:t>“刷脸诊间就医自助结算系统及优化微信公众号”采购项目需求</w:t>
      </w:r>
    </w:p>
    <w:p>
      <w:pPr>
        <w:jc w:val="center"/>
        <w:rPr>
          <w:rFonts w:ascii="彩虹粗仿宋" w:hAnsi="宋体" w:eastAsia="彩虹粗仿宋" w:cs="Times New Roman"/>
          <w:b/>
          <w:snapToGrid w:val="0"/>
          <w:kern w:val="0"/>
          <w:sz w:val="32"/>
          <w:szCs w:val="32"/>
        </w:rPr>
      </w:pP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一、服务供应商要求</w:t>
      </w:r>
    </w:p>
    <w:p>
      <w:pPr>
        <w:spacing w:line="580" w:lineRule="exact"/>
        <w:ind w:firstLine="640" w:firstLineChars="200"/>
        <w:rPr>
          <w:rFonts w:hint="default" w:ascii="彩虹粗仿宋" w:hAnsi="宋体" w:eastAsia="彩虹粗仿宋" w:cs="Times New Roman"/>
          <w:snapToGrid w:val="0"/>
          <w:sz w:val="32"/>
          <w:szCs w:val="32"/>
          <w:lang w:val="en-US" w:eastAsia="zh-CN"/>
        </w:rPr>
      </w:pPr>
      <w:r>
        <w:rPr>
          <w:rFonts w:hint="eastAsia" w:ascii="彩虹粗仿宋" w:hAnsi="宋体" w:eastAsia="彩虹粗仿宋" w:cs="Times New Roman"/>
          <w:snapToGrid w:val="0"/>
          <w:sz w:val="32"/>
          <w:szCs w:val="32"/>
          <w:lang w:val="en-US" w:eastAsia="zh-CN"/>
        </w:rPr>
        <w:t>1.企业必须是在中华人民共和国境内注册的具有独立承担民事责任能力的法人，具有增值税一般纳税人资格，注册资本需在500万元人民币（或等值外币）及以上；</w:t>
      </w:r>
    </w:p>
    <w:p>
      <w:pPr>
        <w:spacing w:line="580" w:lineRule="exact"/>
        <w:ind w:firstLine="640" w:firstLineChars="200"/>
        <w:rPr>
          <w:rFonts w:hint="eastAsia" w:ascii="彩虹粗仿宋" w:hAnsi="宋体" w:eastAsia="彩虹粗仿宋" w:cs="Times New Roman"/>
          <w:snapToGrid w:val="0"/>
          <w:sz w:val="32"/>
          <w:szCs w:val="32"/>
          <w:lang w:val="en-US" w:eastAsia="zh-CN"/>
        </w:rPr>
      </w:pPr>
      <w:r>
        <w:rPr>
          <w:rFonts w:hint="eastAsia" w:ascii="彩虹粗仿宋" w:hAnsi="宋体" w:eastAsia="彩虹粗仿宋" w:cs="Times New Roman"/>
          <w:snapToGrid w:val="0"/>
          <w:sz w:val="32"/>
          <w:szCs w:val="32"/>
          <w:lang w:val="en-US" w:eastAsia="zh-CN"/>
        </w:rPr>
        <w:t>2.企业须有固定的营业场所；</w:t>
      </w:r>
    </w:p>
    <w:p>
      <w:pPr>
        <w:spacing w:line="580" w:lineRule="exact"/>
        <w:ind w:firstLine="640" w:firstLineChars="200"/>
        <w:rPr>
          <w:rFonts w:hint="eastAsia" w:ascii="彩虹粗仿宋" w:hAnsi="宋体" w:eastAsia="彩虹粗仿宋" w:cs="Times New Roman"/>
          <w:snapToGrid w:val="0"/>
          <w:sz w:val="32"/>
          <w:szCs w:val="32"/>
          <w:lang w:val="en-US" w:eastAsia="zh-CN"/>
        </w:rPr>
      </w:pPr>
      <w:r>
        <w:rPr>
          <w:rFonts w:hint="eastAsia" w:ascii="彩虹粗仿宋" w:hAnsi="宋体" w:eastAsia="彩虹粗仿宋" w:cs="Times New Roman"/>
          <w:snapToGrid w:val="0"/>
          <w:sz w:val="32"/>
          <w:szCs w:val="32"/>
          <w:lang w:val="en-US" w:eastAsia="zh-CN"/>
        </w:rPr>
        <w:t>3.企业须具备</w:t>
      </w:r>
      <w:bookmarkStart w:id="3" w:name="_GoBack"/>
      <w:bookmarkEnd w:id="3"/>
      <w:r>
        <w:rPr>
          <w:rFonts w:hint="eastAsia" w:ascii="彩虹粗仿宋" w:hAnsi="宋体" w:eastAsia="彩虹粗仿宋" w:cs="Times New Roman"/>
          <w:snapToGrid w:val="0"/>
          <w:sz w:val="32"/>
          <w:szCs w:val="32"/>
          <w:lang w:val="en-US" w:eastAsia="zh-CN"/>
        </w:rPr>
        <w:t>ISO9001管理体系认证等相关资质;</w:t>
      </w:r>
    </w:p>
    <w:p>
      <w:pPr>
        <w:spacing w:line="580" w:lineRule="exact"/>
        <w:ind w:firstLine="640" w:firstLineChars="200"/>
        <w:rPr>
          <w:rFonts w:hint="default" w:ascii="彩虹粗仿宋" w:hAnsi="宋体" w:eastAsia="彩虹粗仿宋" w:cs="Times New Roman"/>
          <w:snapToGrid w:val="0"/>
          <w:sz w:val="32"/>
          <w:szCs w:val="32"/>
          <w:lang w:val="en-US" w:eastAsia="zh-CN"/>
        </w:rPr>
      </w:pPr>
      <w:r>
        <w:rPr>
          <w:rFonts w:hint="eastAsia" w:ascii="彩虹粗仿宋" w:hAnsi="宋体" w:eastAsia="彩虹粗仿宋" w:cs="Times New Roman"/>
          <w:snapToGrid w:val="0"/>
          <w:sz w:val="32"/>
          <w:szCs w:val="32"/>
          <w:lang w:val="en-US" w:eastAsia="zh-CN"/>
        </w:rPr>
        <w:t>4.企业须具有医疗信息系统相关的计算机软件著作权；</w:t>
      </w:r>
    </w:p>
    <w:p>
      <w:pPr>
        <w:spacing w:line="580" w:lineRule="exact"/>
        <w:ind w:firstLine="640" w:firstLineChars="200"/>
        <w:rPr>
          <w:rFonts w:hint="eastAsia" w:ascii="彩虹粗仿宋" w:hAnsi="宋体" w:eastAsia="彩虹粗仿宋" w:cs="Times New Roman"/>
          <w:snapToGrid w:val="0"/>
          <w:sz w:val="32"/>
          <w:szCs w:val="32"/>
          <w:lang w:val="en-US" w:eastAsia="zh-CN"/>
        </w:rPr>
      </w:pPr>
      <w:r>
        <w:rPr>
          <w:rFonts w:hint="eastAsia" w:ascii="彩虹粗仿宋" w:hAnsi="宋体" w:eastAsia="彩虹粗仿宋" w:cs="Times New Roman"/>
          <w:snapToGrid w:val="0"/>
          <w:sz w:val="32"/>
          <w:szCs w:val="32"/>
          <w:lang w:val="en-US" w:eastAsia="zh-CN"/>
        </w:rPr>
        <w:t>5.企业须成立三年以上，经营状况正常且最近一年净利润为正数。</w:t>
      </w:r>
    </w:p>
    <w:p>
      <w:pPr>
        <w:spacing w:line="580" w:lineRule="exact"/>
        <w:ind w:firstLine="640" w:firstLineChars="200"/>
        <w:rPr>
          <w:rFonts w:hint="eastAsia" w:ascii="彩虹粗仿宋" w:hAnsi="宋体" w:eastAsia="彩虹粗仿宋" w:cs="Times New Roman"/>
          <w:snapToGrid w:val="0"/>
          <w:sz w:val="32"/>
          <w:szCs w:val="32"/>
          <w:lang w:val="en-US" w:eastAsia="zh-CN"/>
        </w:rPr>
      </w:pPr>
      <w:r>
        <w:rPr>
          <w:rFonts w:hint="eastAsia" w:ascii="彩虹粗仿宋" w:hAnsi="宋体" w:eastAsia="彩虹粗仿宋" w:cs="Times New Roman"/>
          <w:snapToGrid w:val="0"/>
          <w:sz w:val="32"/>
          <w:szCs w:val="32"/>
          <w:lang w:val="en-US" w:eastAsia="zh-CN"/>
        </w:rPr>
        <w:t>6.企业近3年具有与福建省医疗机构医疗信息系统建设相关的合作案例</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二、对于拟采购设备（物品）的要求</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（一）项目名称</w:t>
      </w:r>
    </w:p>
    <w:p>
      <w:pPr>
        <w:spacing w:line="580" w:lineRule="exact"/>
        <w:ind w:firstLine="640" w:firstLineChars="200"/>
        <w:rPr>
          <w:rFonts w:hint="eastAsia" w:ascii="彩虹粗仿宋" w:hAnsi="宋体" w:eastAsia="彩虹粗仿宋" w:cs="Times New Roman"/>
          <w:snapToGrid w:val="0"/>
          <w:sz w:val="32"/>
          <w:szCs w:val="32"/>
        </w:rPr>
      </w:pPr>
      <w:r>
        <w:rPr>
          <w:rFonts w:hint="eastAsia" w:ascii="彩虹粗仿宋" w:hAnsi="宋体" w:eastAsia="彩虹粗仿宋" w:cs="Times New Roman"/>
          <w:snapToGrid w:val="0"/>
          <w:sz w:val="32"/>
          <w:szCs w:val="32"/>
        </w:rPr>
        <w:t>厦门市分行</w:t>
      </w:r>
      <w:r>
        <w:rPr>
          <w:rFonts w:hint="eastAsia" w:ascii="彩虹粗仿宋" w:hAnsi="宋体" w:eastAsia="彩虹粗仿宋" w:cs="Times New Roman"/>
          <w:snapToGrid w:val="0"/>
          <w:sz w:val="32"/>
          <w:szCs w:val="32"/>
          <w:lang w:eastAsia="zh-CN"/>
        </w:rPr>
        <w:t>复旦中山厦门医院</w:t>
      </w:r>
      <w:r>
        <w:rPr>
          <w:rFonts w:hint="eastAsia" w:ascii="彩虹粗仿宋" w:hAnsi="宋体" w:eastAsia="彩虹粗仿宋" w:cs="Times New Roman"/>
          <w:snapToGrid w:val="0"/>
          <w:sz w:val="32"/>
          <w:szCs w:val="32"/>
        </w:rPr>
        <w:t>“刷脸诊间就医自助结算系统及优化微信公众号”采购项目</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（二）服务内容</w:t>
      </w:r>
    </w:p>
    <w:p>
      <w:pPr>
        <w:spacing w:line="560" w:lineRule="exact"/>
        <w:ind w:firstLine="640" w:firstLineChars="200"/>
        <w:jc w:val="both"/>
        <w:rPr>
          <w:rFonts w:hint="eastAsia" w:ascii="彩虹粗仿宋" w:hAnsi="宋体" w:eastAsia="彩虹粗仿宋" w:cs="Times New Roman"/>
          <w:snapToGrid w:val="0"/>
          <w:sz w:val="32"/>
          <w:szCs w:val="32"/>
        </w:rPr>
      </w:pPr>
      <w:bookmarkStart w:id="0" w:name="_Hlk117600423"/>
      <w:r>
        <w:rPr>
          <w:rFonts w:hint="eastAsia" w:ascii="彩虹粗仿宋" w:hAnsi="宋体" w:eastAsia="彩虹粗仿宋" w:cs="Times New Roman"/>
          <w:snapToGrid w:val="0"/>
          <w:sz w:val="32"/>
          <w:szCs w:val="32"/>
        </w:rPr>
        <w:t>现阶段为了进一步提升</w:t>
      </w:r>
      <w:r>
        <w:rPr>
          <w:rFonts w:hint="eastAsia" w:ascii="彩虹粗仿宋" w:hAnsi="宋体" w:eastAsia="彩虹粗仿宋" w:cs="Times New Roman"/>
          <w:snapToGrid w:val="0"/>
          <w:sz w:val="32"/>
          <w:szCs w:val="32"/>
          <w:lang w:eastAsia="zh-CN"/>
        </w:rPr>
        <w:t>复旦大学附属中山医院厦门医院</w:t>
      </w:r>
      <w:r>
        <w:rPr>
          <w:rFonts w:hint="eastAsia" w:ascii="彩虹粗仿宋" w:hAnsi="宋体" w:eastAsia="彩虹粗仿宋" w:cs="Times New Roman"/>
          <w:snapToGrid w:val="0"/>
          <w:sz w:val="32"/>
          <w:szCs w:val="32"/>
        </w:rPr>
        <w:t>医保结算管理水平、优化业务流程，强化医院结算业务管理与效率，实现“一码就医”、“一站式结算”，拟采购刷脸诊间就医自助结算系统及优化微信公众号项目。采购项目内容如下表:</w:t>
      </w:r>
    </w:p>
    <w:tbl>
      <w:tblPr>
        <w:tblStyle w:val="7"/>
        <w:tblW w:w="442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7"/>
        <w:gridCol w:w="1256"/>
        <w:gridCol w:w="4701"/>
        <w:gridCol w:w="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428" w:type="pct"/>
            <w:tcBorders>
              <w:tl2br w:val="nil"/>
              <w:tr2bl w:val="nil"/>
            </w:tcBorders>
            <w:shd w:val="clear" w:color="auto" w:fill="auto"/>
            <w:vAlign w:val="center"/>
          </w:tcPr>
          <w:p>
            <w:pPr>
              <w:jc w:val="center"/>
              <w:textAlignment w:val="center"/>
              <w:rPr>
                <w:rFonts w:cs="宋体"/>
                <w:b/>
              </w:rPr>
            </w:pPr>
            <w:r>
              <w:rPr>
                <w:rFonts w:hint="eastAsia" w:ascii="宋体" w:hAnsi="宋体" w:eastAsia="宋体" w:cs="宋体"/>
                <w:b/>
                <w:bCs/>
                <w:lang w:bidi="ar"/>
              </w:rPr>
              <w:t>序号</w:t>
            </w:r>
          </w:p>
        </w:tc>
        <w:tc>
          <w:tcPr>
            <w:tcW w:w="832" w:type="pct"/>
            <w:tcBorders>
              <w:tl2br w:val="nil"/>
              <w:tr2bl w:val="nil"/>
            </w:tcBorders>
            <w:vAlign w:val="center"/>
          </w:tcPr>
          <w:p>
            <w:pPr>
              <w:jc w:val="center"/>
              <w:textAlignment w:val="center"/>
              <w:rPr>
                <w:rFonts w:cs="宋体"/>
                <w:b/>
              </w:rPr>
            </w:pPr>
            <w:r>
              <w:rPr>
                <w:rFonts w:hint="eastAsia" w:ascii="宋体" w:hAnsi="宋体" w:eastAsia="宋体" w:cs="宋体"/>
                <w:b/>
                <w:bCs/>
                <w:lang w:bidi="ar"/>
              </w:rPr>
              <w:t>项目名称</w:t>
            </w:r>
          </w:p>
        </w:tc>
        <w:tc>
          <w:tcPr>
            <w:tcW w:w="3116" w:type="pct"/>
            <w:tcBorders>
              <w:tl2br w:val="nil"/>
              <w:tr2bl w:val="nil"/>
            </w:tcBorders>
            <w:shd w:val="clear" w:color="auto" w:fill="auto"/>
            <w:vAlign w:val="center"/>
          </w:tcPr>
          <w:p>
            <w:pPr>
              <w:textAlignment w:val="center"/>
              <w:rPr>
                <w:rFonts w:cs="宋体"/>
                <w:b/>
              </w:rPr>
            </w:pPr>
            <w:r>
              <w:rPr>
                <w:rFonts w:hint="eastAsia" w:ascii="宋体" w:hAnsi="宋体" w:eastAsia="宋体" w:cs="宋体"/>
                <w:b/>
                <w:bCs/>
                <w:lang w:bidi="ar"/>
              </w:rPr>
              <w:t>子系统模块</w:t>
            </w:r>
          </w:p>
        </w:tc>
        <w:tc>
          <w:tcPr>
            <w:tcW w:w="622" w:type="pct"/>
            <w:tcBorders>
              <w:tl2br w:val="nil"/>
              <w:tr2bl w:val="nil"/>
            </w:tcBorders>
            <w:shd w:val="clear" w:color="auto" w:fill="auto"/>
            <w:vAlign w:val="center"/>
          </w:tcPr>
          <w:p>
            <w:pPr>
              <w:jc w:val="center"/>
              <w:textAlignment w:val="center"/>
              <w:rPr>
                <w:rFonts w:cs="宋体"/>
                <w:b/>
              </w:rPr>
            </w:pPr>
            <w:r>
              <w:rPr>
                <w:rFonts w:hint="eastAsia" w:ascii="宋体" w:hAnsi="宋体" w:eastAsia="宋体" w:cs="宋体"/>
                <w:b/>
                <w:bCs/>
                <w:lang w:bidi="ar"/>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restart"/>
            <w:tcBorders>
              <w:tl2br w:val="nil"/>
              <w:tr2bl w:val="nil"/>
            </w:tcBorders>
            <w:shd w:val="clear" w:color="auto" w:fill="auto"/>
            <w:vAlign w:val="center"/>
          </w:tcPr>
          <w:p>
            <w:pPr>
              <w:jc w:val="center"/>
              <w:textAlignment w:val="center"/>
              <w:rPr>
                <w:rFonts w:cs="宋体"/>
              </w:rPr>
            </w:pPr>
            <w:r>
              <w:rPr>
                <w:rFonts w:hint="eastAsia" w:ascii="宋体" w:hAnsi="宋体" w:eastAsia="宋体" w:cs="宋体"/>
                <w:bCs/>
                <w:lang w:bidi="ar"/>
              </w:rPr>
              <w:t>1</w:t>
            </w:r>
          </w:p>
        </w:tc>
        <w:tc>
          <w:tcPr>
            <w:tcW w:w="832" w:type="pct"/>
            <w:vMerge w:val="restart"/>
            <w:tcBorders>
              <w:tl2br w:val="nil"/>
              <w:tr2bl w:val="nil"/>
            </w:tcBorders>
            <w:vAlign w:val="center"/>
          </w:tcPr>
          <w:p>
            <w:pPr>
              <w:textAlignment w:val="center"/>
              <w:rPr>
                <w:rFonts w:ascii="宋体" w:hAnsi="宋体" w:eastAsia="宋体" w:cs="宋体"/>
                <w:bCs/>
                <w:lang w:eastAsia="zh-CN" w:bidi="ar"/>
              </w:rPr>
            </w:pPr>
            <w:r>
              <w:rPr>
                <w:rFonts w:hint="eastAsia" w:ascii="宋体" w:hAnsi="宋体" w:eastAsia="宋体" w:cs="宋体"/>
                <w:bCs/>
                <w:lang w:eastAsia="zh-CN" w:bidi="ar"/>
              </w:rPr>
              <w:t>刷脸诊间就医自助结算系统项目</w:t>
            </w: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待结算订单列表查询</w:t>
            </w:r>
          </w:p>
        </w:tc>
        <w:tc>
          <w:tcPr>
            <w:tcW w:w="622" w:type="pct"/>
            <w:vMerge w:val="restart"/>
            <w:tcBorders>
              <w:tl2br w:val="nil"/>
              <w:tr2bl w:val="nil"/>
            </w:tcBorders>
            <w:shd w:val="clear" w:color="auto" w:fill="auto"/>
            <w:vAlign w:val="center"/>
          </w:tcPr>
          <w:p>
            <w:pPr>
              <w:jc w:val="center"/>
              <w:textAlignment w:val="center"/>
              <w:rPr>
                <w:rFonts w:cs="宋体"/>
              </w:rPr>
            </w:pPr>
            <w:r>
              <w:rPr>
                <w:rFonts w:hint="eastAsia" w:ascii="宋体" w:hAnsi="宋体" w:eastAsia="宋体" w:cs="宋体"/>
                <w:bCs/>
                <w:lang w:bidi="ar"/>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rPr>
            </w:pPr>
          </w:p>
        </w:tc>
        <w:tc>
          <w:tcPr>
            <w:tcW w:w="832" w:type="pct"/>
            <w:vMerge w:val="continue"/>
            <w:tcBorders>
              <w:tl2br w:val="nil"/>
              <w:tr2bl w:val="nil"/>
            </w:tcBorders>
          </w:tcPr>
          <w:p>
            <w:pPr>
              <w:jc w:val="center"/>
              <w:rPr>
                <w:rFonts w:cs="宋体"/>
              </w:rPr>
            </w:pP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待结算订单详情确认</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rPr>
            </w:pPr>
          </w:p>
        </w:tc>
        <w:tc>
          <w:tcPr>
            <w:tcW w:w="832" w:type="pct"/>
            <w:vMerge w:val="continue"/>
            <w:tcBorders>
              <w:tl2br w:val="nil"/>
              <w:tr2bl w:val="nil"/>
            </w:tcBorders>
          </w:tcPr>
          <w:p>
            <w:pPr>
              <w:jc w:val="center"/>
              <w:rPr>
                <w:rFonts w:cs="宋体"/>
              </w:rPr>
            </w:pP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处方订单预结算</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rPr>
            </w:pPr>
          </w:p>
        </w:tc>
        <w:tc>
          <w:tcPr>
            <w:tcW w:w="832" w:type="pct"/>
            <w:vMerge w:val="continue"/>
            <w:tcBorders>
              <w:tl2br w:val="nil"/>
              <w:tr2bl w:val="nil"/>
            </w:tcBorders>
          </w:tcPr>
          <w:p>
            <w:pPr>
              <w:jc w:val="center"/>
              <w:rPr>
                <w:rFonts w:cs="宋体"/>
              </w:rPr>
            </w:pP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自费部分支付</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rPr>
            </w:pPr>
          </w:p>
        </w:tc>
        <w:tc>
          <w:tcPr>
            <w:tcW w:w="832" w:type="pct"/>
            <w:vMerge w:val="continue"/>
            <w:tcBorders>
              <w:tl2br w:val="nil"/>
              <w:tr2bl w:val="nil"/>
            </w:tcBorders>
          </w:tcPr>
          <w:p>
            <w:pPr>
              <w:jc w:val="center"/>
              <w:rPr>
                <w:rFonts w:cs="宋体"/>
              </w:rPr>
            </w:pP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医保结算</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rPr>
            </w:pPr>
          </w:p>
        </w:tc>
        <w:tc>
          <w:tcPr>
            <w:tcW w:w="832" w:type="pct"/>
            <w:vMerge w:val="continue"/>
            <w:tcBorders>
              <w:tl2br w:val="nil"/>
              <w:tr2bl w:val="nil"/>
            </w:tcBorders>
          </w:tcPr>
          <w:p>
            <w:pPr>
              <w:jc w:val="center"/>
              <w:rPr>
                <w:rFonts w:cs="宋体"/>
              </w:rPr>
            </w:pP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已结算订单查询</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rPr>
            </w:pPr>
          </w:p>
        </w:tc>
        <w:tc>
          <w:tcPr>
            <w:tcW w:w="832" w:type="pct"/>
            <w:vMerge w:val="continue"/>
            <w:tcBorders>
              <w:tl2br w:val="nil"/>
              <w:tr2bl w:val="nil"/>
            </w:tcBorders>
          </w:tcPr>
          <w:p>
            <w:pPr>
              <w:jc w:val="center"/>
              <w:rPr>
                <w:rFonts w:cs="宋体"/>
              </w:rPr>
            </w:pP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待支付订单列表查询</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rPr>
            </w:pPr>
          </w:p>
        </w:tc>
        <w:tc>
          <w:tcPr>
            <w:tcW w:w="832" w:type="pct"/>
            <w:vMerge w:val="continue"/>
            <w:tcBorders>
              <w:tl2br w:val="nil"/>
              <w:tr2bl w:val="nil"/>
            </w:tcBorders>
          </w:tcPr>
          <w:p>
            <w:pPr>
              <w:jc w:val="center"/>
              <w:rPr>
                <w:rFonts w:cs="宋体"/>
              </w:rPr>
            </w:pP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待支付订单详情确认</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rPr>
            </w:pPr>
          </w:p>
        </w:tc>
        <w:tc>
          <w:tcPr>
            <w:tcW w:w="832" w:type="pct"/>
            <w:vMerge w:val="continue"/>
            <w:tcBorders>
              <w:tl2br w:val="nil"/>
              <w:tr2bl w:val="nil"/>
            </w:tcBorders>
          </w:tcPr>
          <w:p>
            <w:pPr>
              <w:jc w:val="center"/>
              <w:rPr>
                <w:rFonts w:cs="宋体"/>
              </w:rPr>
            </w:pP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自费微信支付</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rPr>
            </w:pPr>
          </w:p>
        </w:tc>
        <w:tc>
          <w:tcPr>
            <w:tcW w:w="832" w:type="pct"/>
            <w:vMerge w:val="continue"/>
            <w:tcBorders>
              <w:tl2br w:val="nil"/>
              <w:tr2bl w:val="nil"/>
            </w:tcBorders>
          </w:tcPr>
          <w:p>
            <w:pPr>
              <w:jc w:val="center"/>
              <w:rPr>
                <w:rFonts w:cs="宋体"/>
              </w:rPr>
            </w:pP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自费支付宝支付</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rPr>
            </w:pPr>
          </w:p>
        </w:tc>
        <w:tc>
          <w:tcPr>
            <w:tcW w:w="832" w:type="pct"/>
            <w:vMerge w:val="continue"/>
            <w:tcBorders>
              <w:tl2br w:val="nil"/>
              <w:tr2bl w:val="nil"/>
            </w:tcBorders>
          </w:tcPr>
          <w:p>
            <w:pPr>
              <w:jc w:val="center"/>
              <w:rPr>
                <w:rFonts w:cs="宋体"/>
              </w:rPr>
            </w:pP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已支付订单查询</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rPr>
            </w:pPr>
          </w:p>
        </w:tc>
        <w:tc>
          <w:tcPr>
            <w:tcW w:w="832" w:type="pct"/>
            <w:vMerge w:val="continue"/>
            <w:tcBorders>
              <w:tl2br w:val="nil"/>
              <w:tr2bl w:val="nil"/>
            </w:tcBorders>
          </w:tcPr>
          <w:p>
            <w:pPr>
              <w:jc w:val="center"/>
              <w:rPr>
                <w:rFonts w:cs="宋体"/>
              </w:rPr>
            </w:pPr>
          </w:p>
        </w:tc>
        <w:tc>
          <w:tcPr>
            <w:tcW w:w="3116" w:type="pct"/>
            <w:tcBorders>
              <w:tl2br w:val="nil"/>
              <w:tr2bl w:val="nil"/>
            </w:tcBorders>
            <w:shd w:val="clear" w:color="auto" w:fill="auto"/>
            <w:vAlign w:val="center"/>
          </w:tcPr>
          <w:p>
            <w:pPr>
              <w:textAlignment w:val="center"/>
              <w:rPr>
                <w:rFonts w:cs="宋体"/>
              </w:rPr>
            </w:pPr>
            <w:r>
              <w:rPr>
                <w:rFonts w:hint="eastAsia" w:ascii="宋体" w:hAnsi="宋体" w:eastAsia="宋体" w:cs="宋体"/>
                <w:bCs/>
                <w:lang w:bidi="ar"/>
              </w:rPr>
              <w:t>识读人脸核身</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rPr>
            </w:pPr>
          </w:p>
        </w:tc>
        <w:tc>
          <w:tcPr>
            <w:tcW w:w="832" w:type="pct"/>
            <w:vMerge w:val="continue"/>
            <w:tcBorders>
              <w:tl2br w:val="nil"/>
              <w:tr2bl w:val="nil"/>
            </w:tcBorders>
          </w:tcPr>
          <w:p>
            <w:pPr>
              <w:jc w:val="center"/>
              <w:rPr>
                <w:rFonts w:cs="宋体"/>
              </w:rPr>
            </w:pPr>
          </w:p>
        </w:tc>
        <w:tc>
          <w:tcPr>
            <w:tcW w:w="3116" w:type="pct"/>
            <w:tcBorders>
              <w:tl2br w:val="nil"/>
              <w:tr2bl w:val="nil"/>
            </w:tcBorders>
            <w:shd w:val="clear" w:color="auto" w:fill="auto"/>
            <w:vAlign w:val="center"/>
          </w:tcPr>
          <w:p>
            <w:pPr>
              <w:textAlignment w:val="center"/>
              <w:rPr>
                <w:rFonts w:cs="宋体"/>
              </w:rPr>
            </w:pPr>
            <w:r>
              <w:rPr>
                <w:rFonts w:hint="eastAsia" w:ascii="宋体" w:hAnsi="宋体" w:eastAsia="宋体" w:cs="宋体"/>
                <w:bCs/>
                <w:lang w:bidi="ar"/>
              </w:rPr>
              <w:t>电子凭证码核身</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rPr>
            </w:pPr>
          </w:p>
        </w:tc>
        <w:tc>
          <w:tcPr>
            <w:tcW w:w="832" w:type="pct"/>
            <w:vMerge w:val="continue"/>
            <w:tcBorders>
              <w:tl2br w:val="nil"/>
              <w:tr2bl w:val="nil"/>
            </w:tcBorders>
          </w:tcPr>
          <w:p>
            <w:pPr>
              <w:jc w:val="center"/>
              <w:rPr>
                <w:rFonts w:cs="宋体"/>
              </w:rPr>
            </w:pPr>
          </w:p>
        </w:tc>
        <w:tc>
          <w:tcPr>
            <w:tcW w:w="3116" w:type="pct"/>
            <w:tcBorders>
              <w:tl2br w:val="nil"/>
              <w:tr2bl w:val="nil"/>
            </w:tcBorders>
            <w:shd w:val="clear" w:color="auto" w:fill="auto"/>
            <w:vAlign w:val="center"/>
          </w:tcPr>
          <w:p>
            <w:pPr>
              <w:textAlignment w:val="center"/>
              <w:rPr>
                <w:rFonts w:cs="宋体"/>
              </w:rPr>
            </w:pPr>
            <w:r>
              <w:rPr>
                <w:rFonts w:hint="eastAsia" w:ascii="宋体" w:hAnsi="宋体" w:eastAsia="宋体" w:cs="宋体"/>
                <w:bCs/>
                <w:lang w:bidi="ar"/>
              </w:rPr>
              <w:t>医保结算身份获取</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rPr>
            </w:pPr>
          </w:p>
        </w:tc>
        <w:tc>
          <w:tcPr>
            <w:tcW w:w="832" w:type="pct"/>
            <w:vMerge w:val="continue"/>
            <w:tcBorders>
              <w:tl2br w:val="nil"/>
              <w:tr2bl w:val="nil"/>
            </w:tcBorders>
          </w:tcPr>
          <w:p>
            <w:pPr>
              <w:jc w:val="center"/>
              <w:rPr>
                <w:rFonts w:cs="宋体"/>
              </w:rPr>
            </w:pPr>
          </w:p>
        </w:tc>
        <w:tc>
          <w:tcPr>
            <w:tcW w:w="3116" w:type="pct"/>
            <w:tcBorders>
              <w:tl2br w:val="nil"/>
              <w:tr2bl w:val="nil"/>
            </w:tcBorders>
            <w:shd w:val="clear" w:color="auto" w:fill="auto"/>
            <w:vAlign w:val="center"/>
          </w:tcPr>
          <w:p>
            <w:pPr>
              <w:textAlignment w:val="center"/>
              <w:rPr>
                <w:rFonts w:cs="宋体"/>
              </w:rPr>
            </w:pPr>
            <w:r>
              <w:rPr>
                <w:rFonts w:hint="eastAsia" w:ascii="宋体" w:hAnsi="宋体" w:eastAsia="宋体" w:cs="宋体"/>
                <w:bCs/>
                <w:lang w:bidi="ar"/>
              </w:rPr>
              <w:t>签约信息查询</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rPr>
            </w:pPr>
          </w:p>
        </w:tc>
        <w:tc>
          <w:tcPr>
            <w:tcW w:w="832" w:type="pct"/>
            <w:vMerge w:val="continue"/>
            <w:tcBorders>
              <w:tl2br w:val="nil"/>
              <w:tr2bl w:val="nil"/>
            </w:tcBorders>
          </w:tcPr>
          <w:p>
            <w:pPr>
              <w:jc w:val="center"/>
              <w:rPr>
                <w:rFonts w:cs="宋体"/>
              </w:rPr>
            </w:pPr>
          </w:p>
        </w:tc>
        <w:tc>
          <w:tcPr>
            <w:tcW w:w="3116" w:type="pct"/>
            <w:tcBorders>
              <w:tl2br w:val="nil"/>
              <w:tr2bl w:val="nil"/>
            </w:tcBorders>
            <w:shd w:val="clear" w:color="auto" w:fill="auto"/>
            <w:vAlign w:val="center"/>
          </w:tcPr>
          <w:p>
            <w:pPr>
              <w:textAlignment w:val="center"/>
              <w:rPr>
                <w:rFonts w:cs="宋体"/>
              </w:rPr>
            </w:pPr>
            <w:r>
              <w:rPr>
                <w:rFonts w:hint="eastAsia" w:ascii="宋体" w:hAnsi="宋体" w:eastAsia="宋体" w:cs="宋体"/>
                <w:bCs/>
                <w:lang w:bidi="ar"/>
              </w:rPr>
              <w:t>获取付款凭据</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rPr>
            </w:pPr>
          </w:p>
        </w:tc>
        <w:tc>
          <w:tcPr>
            <w:tcW w:w="832" w:type="pct"/>
            <w:vMerge w:val="continue"/>
            <w:tcBorders>
              <w:tl2br w:val="nil"/>
              <w:tr2bl w:val="nil"/>
            </w:tcBorders>
          </w:tcPr>
          <w:p>
            <w:pPr>
              <w:jc w:val="center"/>
              <w:rPr>
                <w:rFonts w:cs="宋体"/>
              </w:rPr>
            </w:pPr>
          </w:p>
        </w:tc>
        <w:tc>
          <w:tcPr>
            <w:tcW w:w="3116" w:type="pct"/>
            <w:tcBorders>
              <w:tl2br w:val="nil"/>
              <w:tr2bl w:val="nil"/>
            </w:tcBorders>
            <w:shd w:val="clear" w:color="auto" w:fill="auto"/>
            <w:vAlign w:val="center"/>
          </w:tcPr>
          <w:p>
            <w:pPr>
              <w:textAlignment w:val="center"/>
              <w:rPr>
                <w:rFonts w:cs="宋体"/>
              </w:rPr>
            </w:pPr>
            <w:r>
              <w:rPr>
                <w:rFonts w:hint="eastAsia" w:ascii="宋体" w:hAnsi="宋体" w:eastAsia="宋体" w:cs="宋体"/>
                <w:bCs/>
                <w:lang w:bidi="ar"/>
              </w:rPr>
              <w:t>支付结算结果查询</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rPr>
            </w:pPr>
          </w:p>
        </w:tc>
        <w:tc>
          <w:tcPr>
            <w:tcW w:w="832" w:type="pct"/>
            <w:vMerge w:val="continue"/>
            <w:tcBorders>
              <w:tl2br w:val="nil"/>
              <w:tr2bl w:val="nil"/>
            </w:tcBorders>
          </w:tcPr>
          <w:p>
            <w:pPr>
              <w:jc w:val="center"/>
              <w:rPr>
                <w:rFonts w:cs="宋体"/>
              </w:rPr>
            </w:pPr>
          </w:p>
        </w:tc>
        <w:tc>
          <w:tcPr>
            <w:tcW w:w="3116" w:type="pct"/>
            <w:tcBorders>
              <w:tl2br w:val="nil"/>
              <w:tr2bl w:val="nil"/>
            </w:tcBorders>
            <w:shd w:val="clear" w:color="auto" w:fill="auto"/>
            <w:vAlign w:val="center"/>
          </w:tcPr>
          <w:p>
            <w:pPr>
              <w:textAlignment w:val="center"/>
              <w:rPr>
                <w:rFonts w:cs="宋体"/>
              </w:rPr>
            </w:pPr>
            <w:r>
              <w:rPr>
                <w:rFonts w:hint="eastAsia" w:ascii="宋体" w:hAnsi="宋体" w:eastAsia="宋体" w:cs="宋体"/>
                <w:bCs/>
                <w:lang w:bidi="ar"/>
              </w:rPr>
              <w:t>签约服务流程引导</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rPr>
            </w:pPr>
          </w:p>
        </w:tc>
        <w:tc>
          <w:tcPr>
            <w:tcW w:w="832" w:type="pct"/>
            <w:vMerge w:val="continue"/>
            <w:tcBorders>
              <w:tl2br w:val="nil"/>
              <w:tr2bl w:val="nil"/>
            </w:tcBorders>
          </w:tcPr>
          <w:p>
            <w:pPr>
              <w:jc w:val="center"/>
              <w:rPr>
                <w:rFonts w:cs="宋体"/>
              </w:rPr>
            </w:pPr>
          </w:p>
        </w:tc>
        <w:tc>
          <w:tcPr>
            <w:tcW w:w="3116" w:type="pct"/>
            <w:tcBorders>
              <w:tl2br w:val="nil"/>
              <w:tr2bl w:val="nil"/>
            </w:tcBorders>
            <w:shd w:val="clear" w:color="auto" w:fill="auto"/>
            <w:vAlign w:val="center"/>
          </w:tcPr>
          <w:p>
            <w:pPr>
              <w:textAlignment w:val="center"/>
              <w:rPr>
                <w:rFonts w:cs="宋体"/>
              </w:rPr>
            </w:pPr>
            <w:r>
              <w:rPr>
                <w:rFonts w:hint="eastAsia" w:ascii="宋体" w:hAnsi="宋体" w:eastAsia="宋体" w:cs="宋体"/>
                <w:bCs/>
                <w:lang w:bidi="ar"/>
              </w:rPr>
              <w:t>签约流程状态查询</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rPr>
            </w:pPr>
          </w:p>
        </w:tc>
        <w:tc>
          <w:tcPr>
            <w:tcW w:w="832" w:type="pct"/>
            <w:vMerge w:val="continue"/>
            <w:tcBorders>
              <w:tl2br w:val="nil"/>
              <w:tr2bl w:val="nil"/>
            </w:tcBorders>
          </w:tcPr>
          <w:p>
            <w:pPr>
              <w:jc w:val="center"/>
              <w:rPr>
                <w:rFonts w:cs="宋体"/>
              </w:rPr>
            </w:pPr>
          </w:p>
        </w:tc>
        <w:tc>
          <w:tcPr>
            <w:tcW w:w="3116" w:type="pct"/>
            <w:tcBorders>
              <w:tl2br w:val="nil"/>
              <w:tr2bl w:val="nil"/>
            </w:tcBorders>
            <w:shd w:val="clear" w:color="auto" w:fill="auto"/>
            <w:vAlign w:val="center"/>
          </w:tcPr>
          <w:p>
            <w:pPr>
              <w:textAlignment w:val="center"/>
              <w:rPr>
                <w:rFonts w:cs="宋体"/>
              </w:rPr>
            </w:pPr>
            <w:r>
              <w:rPr>
                <w:rFonts w:hint="eastAsia" w:ascii="宋体" w:hAnsi="宋体" w:eastAsia="宋体" w:cs="宋体"/>
                <w:bCs/>
                <w:lang w:bidi="ar"/>
              </w:rPr>
              <w:t>自费对账单下载</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rPr>
            </w:pPr>
          </w:p>
        </w:tc>
        <w:tc>
          <w:tcPr>
            <w:tcW w:w="832" w:type="pct"/>
            <w:vMerge w:val="continue"/>
            <w:tcBorders>
              <w:tl2br w:val="nil"/>
              <w:tr2bl w:val="nil"/>
            </w:tcBorders>
          </w:tcPr>
          <w:p>
            <w:pPr>
              <w:jc w:val="center"/>
              <w:rPr>
                <w:rFonts w:cs="宋体"/>
              </w:rPr>
            </w:pPr>
          </w:p>
        </w:tc>
        <w:tc>
          <w:tcPr>
            <w:tcW w:w="3116" w:type="pct"/>
            <w:tcBorders>
              <w:tl2br w:val="nil"/>
              <w:tr2bl w:val="nil"/>
            </w:tcBorders>
            <w:shd w:val="clear" w:color="auto" w:fill="auto"/>
            <w:vAlign w:val="center"/>
          </w:tcPr>
          <w:p>
            <w:pPr>
              <w:textAlignment w:val="center"/>
              <w:rPr>
                <w:rFonts w:cs="宋体"/>
                <w:lang w:eastAsia="zh-CN"/>
              </w:rPr>
            </w:pPr>
            <w:r>
              <w:rPr>
                <w:rFonts w:hint="eastAsia" w:ascii="宋体" w:hAnsi="宋体" w:eastAsia="宋体" w:cs="宋体"/>
                <w:bCs/>
                <w:lang w:eastAsia="zh-CN" w:bidi="ar"/>
              </w:rPr>
              <w:t>诊间医保结算身份获取</w:t>
            </w:r>
          </w:p>
        </w:tc>
        <w:tc>
          <w:tcPr>
            <w:tcW w:w="622" w:type="pct"/>
            <w:vMerge w:val="continue"/>
            <w:tcBorders>
              <w:tl2br w:val="nil"/>
              <w:tr2bl w:val="nil"/>
            </w:tcBorders>
            <w:shd w:val="clear" w:color="auto" w:fill="auto"/>
            <w:vAlign w:val="center"/>
          </w:tcPr>
          <w:p>
            <w:pPr>
              <w:jc w:val="center"/>
              <w:rPr>
                <w:rFonts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lang w:eastAsia="zh-CN"/>
              </w:rPr>
            </w:pPr>
          </w:p>
        </w:tc>
        <w:tc>
          <w:tcPr>
            <w:tcW w:w="832" w:type="pct"/>
            <w:vMerge w:val="continue"/>
            <w:tcBorders>
              <w:tl2br w:val="nil"/>
              <w:tr2bl w:val="nil"/>
            </w:tcBorders>
          </w:tcPr>
          <w:p>
            <w:pPr>
              <w:jc w:val="center"/>
              <w:rPr>
                <w:rFonts w:cs="宋体"/>
                <w:lang w:eastAsia="zh-CN"/>
              </w:rPr>
            </w:pPr>
          </w:p>
        </w:tc>
        <w:tc>
          <w:tcPr>
            <w:tcW w:w="3116" w:type="pct"/>
            <w:tcBorders>
              <w:tl2br w:val="nil"/>
              <w:tr2bl w:val="nil"/>
            </w:tcBorders>
            <w:shd w:val="clear" w:color="auto" w:fill="auto"/>
            <w:vAlign w:val="center"/>
          </w:tcPr>
          <w:p>
            <w:pPr>
              <w:textAlignment w:val="center"/>
              <w:rPr>
                <w:rFonts w:cs="宋体"/>
              </w:rPr>
            </w:pPr>
            <w:r>
              <w:rPr>
                <w:rFonts w:hint="eastAsia" w:ascii="宋体" w:hAnsi="宋体" w:eastAsia="宋体" w:cs="宋体"/>
                <w:bCs/>
                <w:lang w:bidi="ar"/>
              </w:rPr>
              <w:t>诊间获取付款凭据</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rPr>
            </w:pPr>
          </w:p>
        </w:tc>
        <w:tc>
          <w:tcPr>
            <w:tcW w:w="832" w:type="pct"/>
            <w:vMerge w:val="continue"/>
            <w:tcBorders>
              <w:tl2br w:val="nil"/>
              <w:tr2bl w:val="nil"/>
            </w:tcBorders>
          </w:tcPr>
          <w:p>
            <w:pPr>
              <w:jc w:val="center"/>
              <w:rPr>
                <w:rFonts w:cs="宋体"/>
              </w:rPr>
            </w:pPr>
          </w:p>
        </w:tc>
        <w:tc>
          <w:tcPr>
            <w:tcW w:w="3116" w:type="pct"/>
            <w:tcBorders>
              <w:tl2br w:val="nil"/>
              <w:tr2bl w:val="nil"/>
            </w:tcBorders>
            <w:shd w:val="clear" w:color="auto" w:fill="auto"/>
            <w:vAlign w:val="center"/>
          </w:tcPr>
          <w:p>
            <w:pPr>
              <w:textAlignment w:val="center"/>
              <w:rPr>
                <w:rFonts w:cs="宋体"/>
                <w:lang w:eastAsia="zh-CN"/>
              </w:rPr>
            </w:pPr>
            <w:r>
              <w:rPr>
                <w:rFonts w:hint="eastAsia" w:ascii="宋体" w:hAnsi="宋体" w:eastAsia="宋体" w:cs="宋体"/>
                <w:bCs/>
                <w:lang w:eastAsia="zh-CN" w:bidi="ar"/>
              </w:rPr>
              <w:t>诊间支付结算结果查询</w:t>
            </w:r>
          </w:p>
        </w:tc>
        <w:tc>
          <w:tcPr>
            <w:tcW w:w="622" w:type="pct"/>
            <w:vMerge w:val="continue"/>
            <w:tcBorders>
              <w:tl2br w:val="nil"/>
              <w:tr2bl w:val="nil"/>
            </w:tcBorders>
            <w:shd w:val="clear" w:color="auto" w:fill="auto"/>
            <w:vAlign w:val="center"/>
          </w:tcPr>
          <w:p>
            <w:pPr>
              <w:jc w:val="center"/>
              <w:rPr>
                <w:rFonts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lang w:eastAsia="zh-CN"/>
              </w:rPr>
            </w:pPr>
          </w:p>
        </w:tc>
        <w:tc>
          <w:tcPr>
            <w:tcW w:w="832" w:type="pct"/>
            <w:vMerge w:val="continue"/>
            <w:tcBorders>
              <w:tl2br w:val="nil"/>
              <w:tr2bl w:val="nil"/>
            </w:tcBorders>
          </w:tcPr>
          <w:p>
            <w:pPr>
              <w:jc w:val="center"/>
              <w:rPr>
                <w:rFonts w:cs="宋体"/>
                <w:lang w:eastAsia="zh-CN"/>
              </w:rPr>
            </w:pPr>
          </w:p>
        </w:tc>
        <w:tc>
          <w:tcPr>
            <w:tcW w:w="3116" w:type="pct"/>
            <w:tcBorders>
              <w:tl2br w:val="nil"/>
              <w:tr2bl w:val="nil"/>
            </w:tcBorders>
            <w:shd w:val="clear" w:color="auto" w:fill="auto"/>
            <w:vAlign w:val="center"/>
          </w:tcPr>
          <w:p>
            <w:pPr>
              <w:textAlignment w:val="center"/>
              <w:rPr>
                <w:rFonts w:cs="宋体"/>
                <w:lang w:eastAsia="zh-CN"/>
              </w:rPr>
            </w:pPr>
            <w:r>
              <w:rPr>
                <w:rFonts w:hint="eastAsia" w:ascii="宋体" w:hAnsi="宋体" w:eastAsia="宋体" w:cs="宋体"/>
                <w:bCs/>
                <w:lang w:eastAsia="zh-CN" w:bidi="ar"/>
              </w:rPr>
              <w:t>诊间结算签约流程引导</w:t>
            </w:r>
          </w:p>
        </w:tc>
        <w:tc>
          <w:tcPr>
            <w:tcW w:w="622" w:type="pct"/>
            <w:vMerge w:val="continue"/>
            <w:tcBorders>
              <w:tl2br w:val="nil"/>
              <w:tr2bl w:val="nil"/>
            </w:tcBorders>
            <w:shd w:val="clear" w:color="auto" w:fill="auto"/>
            <w:vAlign w:val="center"/>
          </w:tcPr>
          <w:p>
            <w:pPr>
              <w:jc w:val="center"/>
              <w:rPr>
                <w:rFonts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restart"/>
            <w:tcBorders>
              <w:tl2br w:val="nil"/>
              <w:tr2bl w:val="nil"/>
            </w:tcBorders>
            <w:shd w:val="clear" w:color="auto" w:fill="auto"/>
            <w:vAlign w:val="center"/>
          </w:tcPr>
          <w:p>
            <w:pPr>
              <w:jc w:val="center"/>
              <w:textAlignment w:val="center"/>
              <w:rPr>
                <w:rFonts w:cs="宋体"/>
              </w:rPr>
            </w:pPr>
            <w:r>
              <w:rPr>
                <w:rFonts w:hint="eastAsia" w:ascii="宋体" w:hAnsi="宋体" w:eastAsia="宋体" w:cs="宋体"/>
                <w:bCs/>
                <w:lang w:bidi="ar"/>
              </w:rPr>
              <w:t>2</w:t>
            </w:r>
          </w:p>
        </w:tc>
        <w:tc>
          <w:tcPr>
            <w:tcW w:w="832" w:type="pct"/>
            <w:vMerge w:val="restart"/>
            <w:tcBorders>
              <w:tl2br w:val="nil"/>
              <w:tr2bl w:val="nil"/>
            </w:tcBorders>
            <w:vAlign w:val="center"/>
          </w:tcPr>
          <w:p>
            <w:pPr>
              <w:jc w:val="center"/>
              <w:textAlignment w:val="center"/>
              <w:rPr>
                <w:rFonts w:ascii="宋体" w:hAnsi="宋体" w:eastAsia="宋体" w:cs="宋体"/>
                <w:bCs/>
                <w:lang w:bidi="ar"/>
              </w:rPr>
            </w:pPr>
          </w:p>
          <w:p>
            <w:pPr>
              <w:jc w:val="center"/>
              <w:textAlignment w:val="center"/>
              <w:rPr>
                <w:rFonts w:ascii="宋体" w:hAnsi="宋体" w:eastAsia="宋体" w:cs="宋体"/>
                <w:bCs/>
                <w:lang w:bidi="ar"/>
              </w:rPr>
            </w:pPr>
          </w:p>
          <w:p>
            <w:pPr>
              <w:jc w:val="center"/>
              <w:textAlignment w:val="center"/>
              <w:rPr>
                <w:rFonts w:ascii="宋体" w:hAnsi="宋体" w:eastAsia="宋体" w:cs="宋体"/>
                <w:bCs/>
                <w:lang w:bidi="ar"/>
              </w:rPr>
            </w:pPr>
          </w:p>
          <w:p>
            <w:pPr>
              <w:jc w:val="center"/>
              <w:textAlignment w:val="center"/>
              <w:rPr>
                <w:rFonts w:ascii="宋体" w:hAnsi="宋体" w:eastAsia="宋体" w:cs="宋体"/>
                <w:bCs/>
                <w:lang w:bidi="ar"/>
              </w:rPr>
            </w:pPr>
          </w:p>
          <w:p>
            <w:pPr>
              <w:jc w:val="center"/>
              <w:textAlignment w:val="center"/>
              <w:rPr>
                <w:rFonts w:ascii="宋体" w:hAnsi="宋体" w:eastAsia="宋体" w:cs="宋体"/>
                <w:bCs/>
                <w:lang w:bidi="ar"/>
              </w:rPr>
            </w:pPr>
          </w:p>
          <w:p>
            <w:pPr>
              <w:jc w:val="center"/>
              <w:textAlignment w:val="center"/>
              <w:rPr>
                <w:rFonts w:ascii="宋体" w:hAnsi="宋体" w:eastAsia="宋体" w:cs="宋体"/>
                <w:bCs/>
                <w:lang w:bidi="ar"/>
              </w:rPr>
            </w:pPr>
          </w:p>
          <w:p>
            <w:pPr>
              <w:jc w:val="center"/>
              <w:textAlignment w:val="center"/>
              <w:rPr>
                <w:rFonts w:ascii="宋体" w:hAnsi="宋体" w:eastAsia="宋体" w:cs="宋体"/>
                <w:bCs/>
                <w:lang w:bidi="ar"/>
              </w:rPr>
            </w:pPr>
          </w:p>
          <w:p>
            <w:pPr>
              <w:jc w:val="center"/>
              <w:textAlignment w:val="center"/>
              <w:rPr>
                <w:rFonts w:ascii="宋体" w:hAnsi="宋体" w:eastAsia="宋体" w:cs="宋体"/>
                <w:bCs/>
                <w:lang w:bidi="ar"/>
              </w:rPr>
            </w:pPr>
          </w:p>
          <w:p>
            <w:pPr>
              <w:jc w:val="center"/>
              <w:textAlignment w:val="center"/>
              <w:rPr>
                <w:rFonts w:ascii="宋体" w:hAnsi="宋体" w:eastAsia="宋体" w:cs="宋体"/>
                <w:bCs/>
                <w:lang w:bidi="ar"/>
              </w:rPr>
            </w:pPr>
          </w:p>
          <w:p>
            <w:pPr>
              <w:jc w:val="center"/>
              <w:textAlignment w:val="center"/>
              <w:rPr>
                <w:rFonts w:ascii="宋体" w:hAnsi="宋体" w:eastAsia="宋体" w:cs="宋体"/>
                <w:bCs/>
                <w:lang w:bidi="ar"/>
              </w:rPr>
            </w:pPr>
          </w:p>
          <w:p>
            <w:pPr>
              <w:jc w:val="center"/>
              <w:textAlignment w:val="center"/>
              <w:rPr>
                <w:rFonts w:ascii="宋体" w:hAnsi="宋体" w:eastAsia="宋体" w:cs="宋体"/>
                <w:bCs/>
                <w:lang w:bidi="ar"/>
              </w:rPr>
            </w:pPr>
            <w:r>
              <w:rPr>
                <w:rFonts w:hint="eastAsia" w:ascii="宋体" w:hAnsi="宋体" w:eastAsia="宋体" w:cs="宋体"/>
                <w:bCs/>
                <w:lang w:bidi="ar"/>
              </w:rPr>
              <w:t>优化微信公众号项目</w:t>
            </w: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预约挂号</w:t>
            </w:r>
          </w:p>
        </w:tc>
        <w:tc>
          <w:tcPr>
            <w:tcW w:w="622" w:type="pct"/>
            <w:vMerge w:val="restart"/>
            <w:tcBorders>
              <w:tl2br w:val="nil"/>
              <w:tr2bl w:val="nil"/>
            </w:tcBorders>
            <w:shd w:val="clear" w:color="auto" w:fill="auto"/>
            <w:vAlign w:val="center"/>
          </w:tcPr>
          <w:p>
            <w:pPr>
              <w:jc w:val="center"/>
              <w:textAlignment w:val="center"/>
              <w:rPr>
                <w:rFonts w:cs="宋体"/>
              </w:rPr>
            </w:pPr>
            <w:r>
              <w:rPr>
                <w:rFonts w:hint="eastAsia" w:ascii="宋体" w:hAnsi="宋体" w:eastAsia="宋体" w:cs="宋体"/>
                <w:bCs/>
                <w:lang w:bidi="ar"/>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textAlignment w:val="center"/>
              <w:rPr>
                <w:rFonts w:cs="宋体"/>
              </w:rPr>
            </w:pPr>
          </w:p>
        </w:tc>
        <w:tc>
          <w:tcPr>
            <w:tcW w:w="832" w:type="pct"/>
            <w:vMerge w:val="continue"/>
            <w:tcBorders>
              <w:tl2br w:val="nil"/>
              <w:tr2bl w:val="nil"/>
            </w:tcBorders>
          </w:tcPr>
          <w:p>
            <w:pPr>
              <w:jc w:val="center"/>
              <w:textAlignment w:val="center"/>
              <w:rPr>
                <w:rFonts w:cs="宋体"/>
              </w:rPr>
            </w:pP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报告查询</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textAlignment w:val="center"/>
              <w:rPr>
                <w:rFonts w:cs="宋体"/>
              </w:rPr>
            </w:pPr>
          </w:p>
        </w:tc>
        <w:tc>
          <w:tcPr>
            <w:tcW w:w="832" w:type="pct"/>
            <w:vMerge w:val="continue"/>
            <w:tcBorders>
              <w:tl2br w:val="nil"/>
              <w:tr2bl w:val="nil"/>
            </w:tcBorders>
          </w:tcPr>
          <w:p>
            <w:pPr>
              <w:jc w:val="center"/>
              <w:textAlignment w:val="center"/>
              <w:rPr>
                <w:rFonts w:cs="宋体"/>
              </w:rPr>
            </w:pP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门诊记录</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textAlignment w:val="center"/>
              <w:rPr>
                <w:rFonts w:cs="宋体"/>
              </w:rPr>
            </w:pPr>
          </w:p>
        </w:tc>
        <w:tc>
          <w:tcPr>
            <w:tcW w:w="832" w:type="pct"/>
            <w:vMerge w:val="continue"/>
            <w:tcBorders>
              <w:tl2br w:val="nil"/>
              <w:tr2bl w:val="nil"/>
            </w:tcBorders>
          </w:tcPr>
          <w:p>
            <w:pPr>
              <w:jc w:val="center"/>
              <w:textAlignment w:val="center"/>
              <w:rPr>
                <w:rFonts w:cs="宋体"/>
              </w:rPr>
            </w:pP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账号基础服务</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textAlignment w:val="center"/>
              <w:rPr>
                <w:rFonts w:cs="宋体"/>
              </w:rPr>
            </w:pPr>
          </w:p>
        </w:tc>
        <w:tc>
          <w:tcPr>
            <w:tcW w:w="832" w:type="pct"/>
            <w:vMerge w:val="continue"/>
            <w:tcBorders>
              <w:tl2br w:val="nil"/>
              <w:tr2bl w:val="nil"/>
            </w:tcBorders>
          </w:tcPr>
          <w:p>
            <w:pPr>
              <w:jc w:val="center"/>
              <w:textAlignment w:val="center"/>
              <w:rPr>
                <w:rFonts w:cs="宋体"/>
              </w:rPr>
            </w:pP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就诊人及就诊卡管理</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textAlignment w:val="center"/>
              <w:rPr>
                <w:rFonts w:cs="宋体"/>
              </w:rPr>
            </w:pPr>
          </w:p>
        </w:tc>
        <w:tc>
          <w:tcPr>
            <w:tcW w:w="832" w:type="pct"/>
            <w:vMerge w:val="continue"/>
            <w:tcBorders>
              <w:tl2br w:val="nil"/>
              <w:tr2bl w:val="nil"/>
            </w:tcBorders>
          </w:tcPr>
          <w:p>
            <w:pPr>
              <w:jc w:val="center"/>
              <w:textAlignment w:val="center"/>
              <w:rPr>
                <w:rFonts w:cs="宋体"/>
              </w:rPr>
            </w:pP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在线建档</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textAlignment w:val="center"/>
              <w:rPr>
                <w:rFonts w:cs="宋体"/>
              </w:rPr>
            </w:pPr>
          </w:p>
        </w:tc>
        <w:tc>
          <w:tcPr>
            <w:tcW w:w="832" w:type="pct"/>
            <w:vMerge w:val="continue"/>
            <w:tcBorders>
              <w:tl2br w:val="nil"/>
              <w:tr2bl w:val="nil"/>
            </w:tcBorders>
          </w:tcPr>
          <w:p>
            <w:pPr>
              <w:jc w:val="center"/>
              <w:textAlignment w:val="center"/>
              <w:rPr>
                <w:rFonts w:cs="宋体"/>
              </w:rPr>
            </w:pP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点诊服务</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textAlignment w:val="center"/>
              <w:rPr>
                <w:rFonts w:cs="宋体"/>
              </w:rPr>
            </w:pPr>
          </w:p>
        </w:tc>
        <w:tc>
          <w:tcPr>
            <w:tcW w:w="832" w:type="pct"/>
            <w:vMerge w:val="continue"/>
            <w:tcBorders>
              <w:tl2br w:val="nil"/>
              <w:tr2bl w:val="nil"/>
            </w:tcBorders>
          </w:tcPr>
          <w:p>
            <w:pPr>
              <w:jc w:val="center"/>
              <w:textAlignment w:val="center"/>
              <w:rPr>
                <w:rFonts w:cs="宋体"/>
              </w:rPr>
            </w:pP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预约停车服务</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textAlignment w:val="center"/>
              <w:rPr>
                <w:rFonts w:cs="宋体"/>
              </w:rPr>
            </w:pPr>
          </w:p>
        </w:tc>
        <w:tc>
          <w:tcPr>
            <w:tcW w:w="832" w:type="pct"/>
            <w:vMerge w:val="continue"/>
            <w:tcBorders>
              <w:tl2br w:val="nil"/>
              <w:tr2bl w:val="nil"/>
            </w:tcBorders>
          </w:tcPr>
          <w:p>
            <w:pPr>
              <w:jc w:val="center"/>
              <w:textAlignment w:val="center"/>
              <w:rPr>
                <w:rFonts w:cs="宋体"/>
              </w:rPr>
            </w:pP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预约消息推送</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textAlignment w:val="center"/>
              <w:rPr>
                <w:rFonts w:cs="宋体"/>
              </w:rPr>
            </w:pPr>
          </w:p>
        </w:tc>
        <w:tc>
          <w:tcPr>
            <w:tcW w:w="832" w:type="pct"/>
            <w:vMerge w:val="continue"/>
            <w:tcBorders>
              <w:tl2br w:val="nil"/>
              <w:tr2bl w:val="nil"/>
            </w:tcBorders>
          </w:tcPr>
          <w:p>
            <w:pPr>
              <w:jc w:val="center"/>
              <w:textAlignment w:val="center"/>
              <w:rPr>
                <w:rFonts w:cs="宋体"/>
              </w:rPr>
            </w:pP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停诊通知</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textAlignment w:val="center"/>
              <w:rPr>
                <w:rFonts w:cs="宋体"/>
              </w:rPr>
            </w:pPr>
          </w:p>
        </w:tc>
        <w:tc>
          <w:tcPr>
            <w:tcW w:w="832" w:type="pct"/>
            <w:vMerge w:val="continue"/>
            <w:tcBorders>
              <w:tl2br w:val="nil"/>
              <w:tr2bl w:val="nil"/>
            </w:tcBorders>
          </w:tcPr>
          <w:p>
            <w:pPr>
              <w:jc w:val="center"/>
              <w:textAlignment w:val="center"/>
              <w:rPr>
                <w:rFonts w:cs="宋体"/>
              </w:rPr>
            </w:pP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短信通知</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textAlignment w:val="center"/>
              <w:rPr>
                <w:rFonts w:cs="宋体"/>
              </w:rPr>
            </w:pPr>
          </w:p>
        </w:tc>
        <w:tc>
          <w:tcPr>
            <w:tcW w:w="832" w:type="pct"/>
            <w:vMerge w:val="continue"/>
            <w:tcBorders>
              <w:tl2br w:val="nil"/>
              <w:tr2bl w:val="nil"/>
            </w:tcBorders>
          </w:tcPr>
          <w:p>
            <w:pPr>
              <w:jc w:val="center"/>
              <w:textAlignment w:val="center"/>
              <w:rPr>
                <w:rFonts w:cs="宋体"/>
              </w:rPr>
            </w:pP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HIS系统对接</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textAlignment w:val="center"/>
              <w:rPr>
                <w:rFonts w:cs="宋体"/>
              </w:rPr>
            </w:pPr>
          </w:p>
        </w:tc>
        <w:tc>
          <w:tcPr>
            <w:tcW w:w="832" w:type="pct"/>
            <w:vMerge w:val="continue"/>
            <w:tcBorders>
              <w:tl2br w:val="nil"/>
              <w:tr2bl w:val="nil"/>
            </w:tcBorders>
          </w:tcPr>
          <w:p>
            <w:pPr>
              <w:jc w:val="center"/>
              <w:textAlignment w:val="center"/>
              <w:rPr>
                <w:rFonts w:cs="宋体"/>
              </w:rPr>
            </w:pP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预约系统对接</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textAlignment w:val="center"/>
              <w:rPr>
                <w:rFonts w:cs="宋体"/>
              </w:rPr>
            </w:pPr>
          </w:p>
        </w:tc>
        <w:tc>
          <w:tcPr>
            <w:tcW w:w="832" w:type="pct"/>
            <w:vMerge w:val="continue"/>
            <w:tcBorders>
              <w:tl2br w:val="nil"/>
              <w:tr2bl w:val="nil"/>
            </w:tcBorders>
          </w:tcPr>
          <w:p>
            <w:pPr>
              <w:jc w:val="center"/>
              <w:textAlignment w:val="center"/>
              <w:rPr>
                <w:rFonts w:cs="宋体"/>
              </w:rPr>
            </w:pP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检验检查系统对接</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textAlignment w:val="center"/>
              <w:rPr>
                <w:rFonts w:cs="宋体"/>
              </w:rPr>
            </w:pPr>
          </w:p>
        </w:tc>
        <w:tc>
          <w:tcPr>
            <w:tcW w:w="832" w:type="pct"/>
            <w:vMerge w:val="continue"/>
            <w:tcBorders>
              <w:tl2br w:val="nil"/>
              <w:tr2bl w:val="nil"/>
            </w:tcBorders>
          </w:tcPr>
          <w:p>
            <w:pPr>
              <w:jc w:val="center"/>
              <w:textAlignment w:val="center"/>
              <w:rPr>
                <w:rFonts w:cs="宋体"/>
              </w:rPr>
            </w:pPr>
          </w:p>
        </w:tc>
        <w:tc>
          <w:tcPr>
            <w:tcW w:w="3116" w:type="pct"/>
            <w:tcBorders>
              <w:tl2br w:val="nil"/>
              <w:tr2bl w:val="nil"/>
            </w:tcBorders>
            <w:shd w:val="clear" w:color="auto" w:fill="auto"/>
            <w:vAlign w:val="center"/>
          </w:tcPr>
          <w:p>
            <w:pPr>
              <w:textAlignment w:val="center"/>
              <w:rPr>
                <w:rFonts w:cs="宋体"/>
                <w:lang w:eastAsia="zh-CN"/>
              </w:rPr>
            </w:pPr>
            <w:r>
              <w:rPr>
                <w:rFonts w:hint="eastAsia" w:ascii="宋体" w:hAnsi="宋体" w:eastAsia="宋体" w:cs="宋体"/>
                <w:bCs/>
                <w:lang w:eastAsia="zh-CN" w:bidi="ar"/>
              </w:rPr>
              <w:t>现有中文版门户与国际门户用户体系数据联通</w:t>
            </w:r>
          </w:p>
        </w:tc>
        <w:tc>
          <w:tcPr>
            <w:tcW w:w="622" w:type="pct"/>
            <w:vMerge w:val="continue"/>
            <w:tcBorders>
              <w:tl2br w:val="nil"/>
              <w:tr2bl w:val="nil"/>
            </w:tcBorders>
            <w:shd w:val="clear" w:color="auto" w:fill="auto"/>
            <w:vAlign w:val="center"/>
          </w:tcPr>
          <w:p>
            <w:pPr>
              <w:jc w:val="center"/>
              <w:rPr>
                <w:rFonts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textAlignment w:val="center"/>
              <w:rPr>
                <w:rFonts w:cs="宋体"/>
                <w:lang w:eastAsia="zh-CN"/>
              </w:rPr>
            </w:pPr>
          </w:p>
        </w:tc>
        <w:tc>
          <w:tcPr>
            <w:tcW w:w="832" w:type="pct"/>
            <w:vMerge w:val="continue"/>
            <w:tcBorders>
              <w:tl2br w:val="nil"/>
              <w:tr2bl w:val="nil"/>
            </w:tcBorders>
          </w:tcPr>
          <w:p>
            <w:pPr>
              <w:jc w:val="center"/>
              <w:textAlignment w:val="center"/>
              <w:rPr>
                <w:rFonts w:cs="宋体"/>
                <w:lang w:eastAsia="zh-CN"/>
              </w:rPr>
            </w:pPr>
          </w:p>
        </w:tc>
        <w:tc>
          <w:tcPr>
            <w:tcW w:w="3116" w:type="pct"/>
            <w:tcBorders>
              <w:tl2br w:val="nil"/>
              <w:tr2bl w:val="nil"/>
            </w:tcBorders>
            <w:shd w:val="clear" w:color="auto" w:fill="auto"/>
            <w:noWrap/>
            <w:vAlign w:val="center"/>
          </w:tcPr>
          <w:p>
            <w:pPr>
              <w:textAlignment w:val="center"/>
              <w:rPr>
                <w:rFonts w:cs="宋体"/>
              </w:rPr>
            </w:pPr>
            <w:r>
              <w:rPr>
                <w:rFonts w:hint="eastAsia" w:ascii="宋体" w:hAnsi="宋体" w:eastAsia="宋体" w:cs="宋体"/>
                <w:bCs/>
                <w:lang w:bidi="ar"/>
              </w:rPr>
              <w:t>预约挂号定制化需求</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textAlignment w:val="center"/>
              <w:rPr>
                <w:rFonts w:cs="宋体"/>
              </w:rPr>
            </w:pPr>
          </w:p>
        </w:tc>
        <w:tc>
          <w:tcPr>
            <w:tcW w:w="832" w:type="pct"/>
            <w:vMerge w:val="continue"/>
            <w:tcBorders>
              <w:tl2br w:val="nil"/>
              <w:tr2bl w:val="nil"/>
            </w:tcBorders>
          </w:tcPr>
          <w:p>
            <w:pPr>
              <w:jc w:val="center"/>
              <w:textAlignment w:val="center"/>
              <w:rPr>
                <w:rFonts w:ascii="宋体" w:hAnsi="宋体" w:eastAsia="宋体" w:cs="宋体"/>
                <w:bCs/>
                <w:lang w:bidi="ar"/>
              </w:rPr>
            </w:pPr>
          </w:p>
        </w:tc>
        <w:tc>
          <w:tcPr>
            <w:tcW w:w="3116" w:type="pct"/>
            <w:tcBorders>
              <w:tl2br w:val="nil"/>
              <w:tr2bl w:val="nil"/>
            </w:tcBorders>
            <w:shd w:val="clear" w:color="auto" w:fill="auto"/>
            <w:vAlign w:val="center"/>
          </w:tcPr>
          <w:p>
            <w:pPr>
              <w:textAlignment w:val="center"/>
              <w:rPr>
                <w:rFonts w:cs="宋体"/>
                <w:lang w:eastAsia="zh-CN"/>
              </w:rPr>
            </w:pPr>
            <w:r>
              <w:rPr>
                <w:rFonts w:hint="eastAsia" w:ascii="宋体" w:hAnsi="宋体" w:eastAsia="宋体" w:cs="宋体"/>
                <w:bCs/>
                <w:lang w:eastAsia="zh-CN" w:bidi="ar"/>
              </w:rPr>
              <w:t>退款业务基础支撑服务</w:t>
            </w:r>
          </w:p>
        </w:tc>
        <w:tc>
          <w:tcPr>
            <w:tcW w:w="622" w:type="pct"/>
            <w:vMerge w:val="restart"/>
            <w:tcBorders>
              <w:tl2br w:val="nil"/>
              <w:tr2bl w:val="nil"/>
            </w:tcBorders>
            <w:shd w:val="clear" w:color="auto" w:fill="auto"/>
            <w:vAlign w:val="center"/>
          </w:tcPr>
          <w:p>
            <w:pPr>
              <w:jc w:val="center"/>
              <w:textAlignment w:val="center"/>
              <w:rPr>
                <w:rFonts w:cs="宋体"/>
              </w:rPr>
            </w:pPr>
            <w:r>
              <w:rPr>
                <w:rFonts w:hint="eastAsia" w:ascii="宋体" w:hAnsi="宋体" w:eastAsia="宋体" w:cs="宋体"/>
                <w:bCs/>
                <w:lang w:bidi="ar"/>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textAlignment w:val="center"/>
              <w:rPr>
                <w:rFonts w:cs="宋体"/>
              </w:rPr>
            </w:pPr>
          </w:p>
        </w:tc>
        <w:tc>
          <w:tcPr>
            <w:tcW w:w="832" w:type="pct"/>
            <w:vMerge w:val="continue"/>
            <w:tcBorders>
              <w:tl2br w:val="nil"/>
              <w:tr2bl w:val="nil"/>
            </w:tcBorders>
          </w:tcPr>
          <w:p>
            <w:pPr>
              <w:jc w:val="center"/>
              <w:textAlignment w:val="center"/>
              <w:rPr>
                <w:rFonts w:cs="宋体"/>
              </w:rPr>
            </w:pPr>
          </w:p>
        </w:tc>
        <w:tc>
          <w:tcPr>
            <w:tcW w:w="3116" w:type="pct"/>
            <w:tcBorders>
              <w:tl2br w:val="nil"/>
              <w:tr2bl w:val="nil"/>
            </w:tcBorders>
            <w:shd w:val="clear" w:color="auto" w:fill="auto"/>
            <w:vAlign w:val="center"/>
          </w:tcPr>
          <w:p>
            <w:pPr>
              <w:textAlignment w:val="center"/>
              <w:rPr>
                <w:rFonts w:cs="宋体"/>
              </w:rPr>
            </w:pPr>
            <w:r>
              <w:rPr>
                <w:rFonts w:hint="eastAsia" w:ascii="宋体" w:hAnsi="宋体" w:eastAsia="宋体" w:cs="宋体"/>
                <w:bCs/>
                <w:lang w:bidi="ar"/>
              </w:rPr>
              <w:t xml:space="preserve">医院信息系统对接 </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textAlignment w:val="center"/>
              <w:rPr>
                <w:rFonts w:cs="宋体"/>
              </w:rPr>
            </w:pPr>
          </w:p>
        </w:tc>
        <w:tc>
          <w:tcPr>
            <w:tcW w:w="832" w:type="pct"/>
            <w:vMerge w:val="continue"/>
            <w:tcBorders>
              <w:tl2br w:val="nil"/>
              <w:tr2bl w:val="nil"/>
            </w:tcBorders>
          </w:tcPr>
          <w:p>
            <w:pPr>
              <w:jc w:val="center"/>
              <w:textAlignment w:val="center"/>
              <w:rPr>
                <w:rFonts w:cs="宋体"/>
              </w:rPr>
            </w:pPr>
          </w:p>
        </w:tc>
        <w:tc>
          <w:tcPr>
            <w:tcW w:w="3116" w:type="pct"/>
            <w:tcBorders>
              <w:tl2br w:val="nil"/>
              <w:tr2bl w:val="nil"/>
            </w:tcBorders>
            <w:shd w:val="clear" w:color="auto" w:fill="auto"/>
            <w:vAlign w:val="center"/>
          </w:tcPr>
          <w:p>
            <w:pPr>
              <w:textAlignment w:val="center"/>
              <w:rPr>
                <w:rFonts w:cs="宋体"/>
              </w:rPr>
            </w:pPr>
            <w:r>
              <w:rPr>
                <w:rFonts w:hint="eastAsia" w:ascii="宋体" w:hAnsi="宋体" w:eastAsia="宋体" w:cs="宋体"/>
                <w:bCs/>
                <w:lang w:bidi="ar"/>
              </w:rPr>
              <w:t>预交金转账退服务</w:t>
            </w:r>
          </w:p>
        </w:tc>
        <w:tc>
          <w:tcPr>
            <w:tcW w:w="622" w:type="pct"/>
            <w:vMerge w:val="continue"/>
            <w:tcBorders>
              <w:tl2br w:val="nil"/>
              <w:tr2bl w:val="nil"/>
            </w:tcBorders>
            <w:shd w:val="clear" w:color="auto" w:fill="auto"/>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428" w:type="pct"/>
            <w:vMerge w:val="continue"/>
            <w:tcBorders>
              <w:tl2br w:val="nil"/>
              <w:tr2bl w:val="nil"/>
            </w:tcBorders>
            <w:shd w:val="clear" w:color="auto" w:fill="auto"/>
            <w:vAlign w:val="center"/>
          </w:tcPr>
          <w:p>
            <w:pPr>
              <w:jc w:val="center"/>
              <w:textAlignment w:val="center"/>
              <w:rPr>
                <w:rFonts w:cs="宋体"/>
              </w:rPr>
            </w:pPr>
          </w:p>
        </w:tc>
        <w:tc>
          <w:tcPr>
            <w:tcW w:w="832" w:type="pct"/>
            <w:vMerge w:val="continue"/>
            <w:tcBorders>
              <w:tl2br w:val="nil"/>
              <w:tr2bl w:val="nil"/>
            </w:tcBorders>
          </w:tcPr>
          <w:p>
            <w:pPr>
              <w:jc w:val="center"/>
              <w:textAlignment w:val="center"/>
              <w:rPr>
                <w:rFonts w:ascii="宋体" w:hAnsi="宋体" w:eastAsia="宋体" w:cs="宋体"/>
                <w:bCs/>
                <w:lang w:bidi="ar"/>
              </w:rPr>
            </w:pPr>
          </w:p>
        </w:tc>
        <w:tc>
          <w:tcPr>
            <w:tcW w:w="3116" w:type="pct"/>
            <w:tcBorders>
              <w:tl2br w:val="nil"/>
              <w:tr2bl w:val="nil"/>
            </w:tcBorders>
            <w:shd w:val="clear" w:color="auto" w:fill="auto"/>
            <w:vAlign w:val="center"/>
          </w:tcPr>
          <w:p>
            <w:pPr>
              <w:textAlignment w:val="center"/>
              <w:rPr>
                <w:rFonts w:cs="宋体"/>
                <w:lang w:eastAsia="zh-CN"/>
              </w:rPr>
            </w:pPr>
            <w:r>
              <w:rPr>
                <w:rFonts w:hint="eastAsia" w:ascii="宋体" w:hAnsi="宋体" w:eastAsia="宋体" w:cs="宋体"/>
                <w:bCs/>
                <w:lang w:eastAsia="zh-CN" w:bidi="ar"/>
              </w:rPr>
              <w:t>基于医院微信公众号上新增“医技预约”入口，患者点击后自动打通本院账号体系并跳转至第三方医技预约平台页面。</w:t>
            </w:r>
          </w:p>
        </w:tc>
        <w:tc>
          <w:tcPr>
            <w:tcW w:w="622" w:type="pct"/>
            <w:tcBorders>
              <w:tl2br w:val="nil"/>
              <w:tr2bl w:val="nil"/>
            </w:tcBorders>
            <w:shd w:val="clear" w:color="auto" w:fill="auto"/>
            <w:vAlign w:val="center"/>
          </w:tcPr>
          <w:p>
            <w:pPr>
              <w:jc w:val="center"/>
              <w:textAlignment w:val="center"/>
              <w:rPr>
                <w:rFonts w:cs="宋体"/>
              </w:rPr>
            </w:pPr>
            <w:r>
              <w:rPr>
                <w:rFonts w:hint="eastAsia" w:ascii="宋体" w:hAnsi="宋体" w:eastAsia="宋体" w:cs="宋体"/>
                <w:bCs/>
                <w:lang w:bidi="ar"/>
              </w:rPr>
              <w:t>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textAlignment w:val="center"/>
              <w:rPr>
                <w:rFonts w:cs="宋体"/>
              </w:rPr>
            </w:pPr>
          </w:p>
        </w:tc>
        <w:tc>
          <w:tcPr>
            <w:tcW w:w="832" w:type="pct"/>
            <w:vMerge w:val="continue"/>
            <w:tcBorders>
              <w:tl2br w:val="nil"/>
              <w:tr2bl w:val="nil"/>
            </w:tcBorders>
          </w:tcPr>
          <w:p>
            <w:pPr>
              <w:jc w:val="center"/>
              <w:textAlignment w:val="center"/>
              <w:rPr>
                <w:rFonts w:ascii="宋体" w:hAnsi="宋体" w:eastAsia="宋体" w:cs="宋体"/>
                <w:bCs/>
                <w:lang w:bidi="ar"/>
              </w:rPr>
            </w:pPr>
          </w:p>
        </w:tc>
        <w:tc>
          <w:tcPr>
            <w:tcW w:w="3116" w:type="pct"/>
            <w:tcBorders>
              <w:tl2br w:val="nil"/>
              <w:tr2bl w:val="nil"/>
            </w:tcBorders>
            <w:shd w:val="clear" w:color="auto" w:fill="auto"/>
            <w:noWrap/>
            <w:vAlign w:val="center"/>
          </w:tcPr>
          <w:p>
            <w:pPr>
              <w:textAlignment w:val="center"/>
              <w:rPr>
                <w:rFonts w:cs="宋体"/>
                <w:lang w:eastAsia="zh-CN"/>
              </w:rPr>
            </w:pPr>
            <w:r>
              <w:rPr>
                <w:rFonts w:hint="eastAsia" w:ascii="宋体" w:hAnsi="宋体" w:eastAsia="宋体" w:cs="宋体"/>
                <w:bCs/>
                <w:lang w:eastAsia="zh-CN" w:bidi="ar"/>
              </w:rPr>
              <w:t>微信公众号-GPT导诊服务接入</w:t>
            </w:r>
          </w:p>
        </w:tc>
        <w:tc>
          <w:tcPr>
            <w:tcW w:w="622" w:type="pct"/>
            <w:vMerge w:val="restart"/>
            <w:tcBorders>
              <w:tl2br w:val="nil"/>
              <w:tr2bl w:val="nil"/>
            </w:tcBorders>
            <w:shd w:val="clear" w:color="auto" w:fill="auto"/>
            <w:vAlign w:val="center"/>
          </w:tcPr>
          <w:p>
            <w:pPr>
              <w:jc w:val="center"/>
              <w:textAlignment w:val="center"/>
              <w:rPr>
                <w:rFonts w:cs="宋体"/>
              </w:rPr>
            </w:pPr>
            <w:r>
              <w:rPr>
                <w:rFonts w:hint="eastAsia" w:ascii="宋体" w:hAnsi="宋体" w:eastAsia="宋体" w:cs="宋体"/>
                <w:bCs/>
                <w:lang w:bidi="ar"/>
              </w:rPr>
              <w:t>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rPr>
            </w:pPr>
          </w:p>
        </w:tc>
        <w:tc>
          <w:tcPr>
            <w:tcW w:w="832" w:type="pct"/>
            <w:vMerge w:val="continue"/>
            <w:tcBorders>
              <w:tl2br w:val="nil"/>
              <w:tr2bl w:val="nil"/>
            </w:tcBorders>
          </w:tcPr>
          <w:p>
            <w:pPr>
              <w:jc w:val="center"/>
              <w:rPr>
                <w:rFonts w:cs="宋体"/>
              </w:rPr>
            </w:pPr>
          </w:p>
        </w:tc>
        <w:tc>
          <w:tcPr>
            <w:tcW w:w="3116" w:type="pct"/>
            <w:tcBorders>
              <w:tl2br w:val="nil"/>
              <w:tr2bl w:val="nil"/>
            </w:tcBorders>
            <w:shd w:val="clear" w:color="auto" w:fill="auto"/>
            <w:noWrap/>
            <w:vAlign w:val="center"/>
          </w:tcPr>
          <w:p>
            <w:pPr>
              <w:textAlignment w:val="center"/>
              <w:rPr>
                <w:rFonts w:cs="宋体"/>
                <w:lang w:eastAsia="zh-CN"/>
              </w:rPr>
            </w:pPr>
            <w:r>
              <w:rPr>
                <w:rFonts w:hint="eastAsia" w:ascii="宋体" w:hAnsi="宋体" w:eastAsia="宋体" w:cs="宋体"/>
                <w:bCs/>
                <w:lang w:eastAsia="zh-CN" w:bidi="ar"/>
              </w:rPr>
              <w:t>互联网医院平台-GPT导诊服务接入</w:t>
            </w:r>
          </w:p>
        </w:tc>
        <w:tc>
          <w:tcPr>
            <w:tcW w:w="622" w:type="pct"/>
            <w:vMerge w:val="continue"/>
            <w:tcBorders>
              <w:tl2br w:val="nil"/>
              <w:tr2bl w:val="nil"/>
            </w:tcBorders>
            <w:shd w:val="clear" w:color="auto" w:fill="auto"/>
            <w:vAlign w:val="center"/>
          </w:tcPr>
          <w:p>
            <w:pPr>
              <w:jc w:val="center"/>
              <w:rPr>
                <w:rFonts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lang w:eastAsia="zh-CN"/>
              </w:rPr>
            </w:pPr>
          </w:p>
        </w:tc>
        <w:tc>
          <w:tcPr>
            <w:tcW w:w="832" w:type="pct"/>
            <w:vMerge w:val="continue"/>
            <w:tcBorders>
              <w:tl2br w:val="nil"/>
              <w:tr2bl w:val="nil"/>
            </w:tcBorders>
          </w:tcPr>
          <w:p>
            <w:pPr>
              <w:jc w:val="center"/>
              <w:rPr>
                <w:rFonts w:cs="宋体"/>
                <w:lang w:eastAsia="zh-CN"/>
              </w:rPr>
            </w:pPr>
          </w:p>
        </w:tc>
        <w:tc>
          <w:tcPr>
            <w:tcW w:w="3116" w:type="pct"/>
            <w:tcBorders>
              <w:tl2br w:val="nil"/>
              <w:tr2bl w:val="nil"/>
            </w:tcBorders>
            <w:shd w:val="clear" w:color="auto" w:fill="auto"/>
            <w:noWrap/>
            <w:vAlign w:val="center"/>
          </w:tcPr>
          <w:p>
            <w:pPr>
              <w:textAlignment w:val="center"/>
              <w:rPr>
                <w:rFonts w:cs="宋体"/>
                <w:lang w:eastAsia="zh-CN"/>
              </w:rPr>
            </w:pPr>
            <w:r>
              <w:rPr>
                <w:rFonts w:hint="eastAsia" w:ascii="宋体" w:hAnsi="宋体" w:eastAsia="宋体" w:cs="宋体"/>
                <w:bCs/>
                <w:lang w:eastAsia="zh-CN" w:bidi="ar"/>
              </w:rPr>
              <w:t>微信公众号-GPT预问诊触发与集成</w:t>
            </w:r>
          </w:p>
        </w:tc>
        <w:tc>
          <w:tcPr>
            <w:tcW w:w="622" w:type="pct"/>
            <w:vMerge w:val="continue"/>
            <w:tcBorders>
              <w:tl2br w:val="nil"/>
              <w:tr2bl w:val="nil"/>
            </w:tcBorders>
            <w:shd w:val="clear" w:color="auto" w:fill="auto"/>
            <w:vAlign w:val="center"/>
          </w:tcPr>
          <w:p>
            <w:pPr>
              <w:jc w:val="center"/>
              <w:rPr>
                <w:rFonts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lang w:eastAsia="zh-CN"/>
              </w:rPr>
            </w:pPr>
          </w:p>
        </w:tc>
        <w:tc>
          <w:tcPr>
            <w:tcW w:w="832" w:type="pct"/>
            <w:vMerge w:val="continue"/>
            <w:tcBorders>
              <w:tl2br w:val="nil"/>
              <w:tr2bl w:val="nil"/>
            </w:tcBorders>
          </w:tcPr>
          <w:p>
            <w:pPr>
              <w:jc w:val="center"/>
              <w:rPr>
                <w:rFonts w:cs="宋体"/>
                <w:lang w:eastAsia="zh-CN"/>
              </w:rPr>
            </w:pPr>
          </w:p>
        </w:tc>
        <w:tc>
          <w:tcPr>
            <w:tcW w:w="3116" w:type="pct"/>
            <w:tcBorders>
              <w:tl2br w:val="nil"/>
              <w:tr2bl w:val="nil"/>
            </w:tcBorders>
            <w:shd w:val="clear" w:color="auto" w:fill="auto"/>
            <w:noWrap/>
            <w:vAlign w:val="center"/>
          </w:tcPr>
          <w:p>
            <w:pPr>
              <w:textAlignment w:val="center"/>
              <w:rPr>
                <w:rFonts w:cs="宋体"/>
                <w:lang w:eastAsia="zh-CN"/>
              </w:rPr>
            </w:pPr>
            <w:r>
              <w:rPr>
                <w:rFonts w:hint="eastAsia" w:ascii="宋体" w:hAnsi="宋体" w:eastAsia="宋体" w:cs="宋体"/>
                <w:bCs/>
                <w:lang w:eastAsia="zh-CN" w:bidi="ar"/>
              </w:rPr>
              <w:t>互联网医院平台-GPT预问诊触发与集成</w:t>
            </w:r>
          </w:p>
        </w:tc>
        <w:tc>
          <w:tcPr>
            <w:tcW w:w="622" w:type="pct"/>
            <w:vMerge w:val="continue"/>
            <w:tcBorders>
              <w:tl2br w:val="nil"/>
              <w:tr2bl w:val="nil"/>
            </w:tcBorders>
            <w:shd w:val="clear" w:color="auto" w:fill="auto"/>
            <w:vAlign w:val="center"/>
          </w:tcPr>
          <w:p>
            <w:pPr>
              <w:jc w:val="center"/>
              <w:rPr>
                <w:rFonts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lang w:eastAsia="zh-CN"/>
              </w:rPr>
            </w:pPr>
          </w:p>
        </w:tc>
        <w:tc>
          <w:tcPr>
            <w:tcW w:w="832" w:type="pct"/>
            <w:vMerge w:val="continue"/>
            <w:tcBorders>
              <w:tl2br w:val="nil"/>
              <w:tr2bl w:val="nil"/>
            </w:tcBorders>
          </w:tcPr>
          <w:p>
            <w:pPr>
              <w:jc w:val="center"/>
              <w:rPr>
                <w:rFonts w:cs="宋体"/>
                <w:lang w:eastAsia="zh-CN"/>
              </w:rPr>
            </w:pPr>
          </w:p>
        </w:tc>
        <w:tc>
          <w:tcPr>
            <w:tcW w:w="3116" w:type="pct"/>
            <w:tcBorders>
              <w:tl2br w:val="nil"/>
              <w:tr2bl w:val="nil"/>
            </w:tcBorders>
            <w:shd w:val="clear" w:color="auto" w:fill="auto"/>
            <w:noWrap/>
            <w:vAlign w:val="center"/>
          </w:tcPr>
          <w:p>
            <w:pPr>
              <w:textAlignment w:val="center"/>
              <w:rPr>
                <w:rFonts w:cs="宋体"/>
                <w:lang w:eastAsia="zh-CN"/>
              </w:rPr>
            </w:pPr>
            <w:r>
              <w:rPr>
                <w:rFonts w:hint="eastAsia" w:ascii="宋体" w:hAnsi="宋体" w:eastAsia="宋体" w:cs="宋体"/>
                <w:bCs/>
                <w:lang w:eastAsia="zh-CN" w:bidi="ar"/>
              </w:rPr>
              <w:t>微信公众号-GPT云客服与人工客服融合</w:t>
            </w:r>
          </w:p>
        </w:tc>
        <w:tc>
          <w:tcPr>
            <w:tcW w:w="622" w:type="pct"/>
            <w:vMerge w:val="continue"/>
            <w:tcBorders>
              <w:tl2br w:val="nil"/>
              <w:tr2bl w:val="nil"/>
            </w:tcBorders>
            <w:shd w:val="clear" w:color="auto" w:fill="auto"/>
            <w:vAlign w:val="center"/>
          </w:tcPr>
          <w:p>
            <w:pPr>
              <w:jc w:val="center"/>
              <w:rPr>
                <w:rFonts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28" w:type="pct"/>
            <w:vMerge w:val="continue"/>
            <w:tcBorders>
              <w:tl2br w:val="nil"/>
              <w:tr2bl w:val="nil"/>
            </w:tcBorders>
            <w:shd w:val="clear" w:color="auto" w:fill="auto"/>
            <w:vAlign w:val="center"/>
          </w:tcPr>
          <w:p>
            <w:pPr>
              <w:jc w:val="center"/>
              <w:rPr>
                <w:rFonts w:cs="宋体"/>
                <w:lang w:eastAsia="zh-CN"/>
              </w:rPr>
            </w:pPr>
          </w:p>
        </w:tc>
        <w:tc>
          <w:tcPr>
            <w:tcW w:w="832" w:type="pct"/>
            <w:vMerge w:val="continue"/>
            <w:tcBorders>
              <w:tl2br w:val="nil"/>
              <w:tr2bl w:val="nil"/>
            </w:tcBorders>
          </w:tcPr>
          <w:p>
            <w:pPr>
              <w:jc w:val="center"/>
              <w:rPr>
                <w:rFonts w:cs="宋体"/>
                <w:lang w:eastAsia="zh-CN"/>
              </w:rPr>
            </w:pPr>
          </w:p>
        </w:tc>
        <w:tc>
          <w:tcPr>
            <w:tcW w:w="3116" w:type="pct"/>
            <w:tcBorders>
              <w:tl2br w:val="nil"/>
              <w:tr2bl w:val="nil"/>
            </w:tcBorders>
            <w:shd w:val="clear" w:color="auto" w:fill="auto"/>
            <w:noWrap/>
            <w:vAlign w:val="center"/>
          </w:tcPr>
          <w:p>
            <w:pPr>
              <w:textAlignment w:val="center"/>
              <w:rPr>
                <w:rFonts w:cs="宋体"/>
                <w:lang w:eastAsia="zh-CN"/>
              </w:rPr>
            </w:pPr>
            <w:r>
              <w:rPr>
                <w:rFonts w:hint="eastAsia" w:ascii="宋体" w:hAnsi="宋体" w:eastAsia="宋体" w:cs="宋体"/>
                <w:bCs/>
                <w:lang w:eastAsia="zh-CN" w:bidi="ar"/>
              </w:rPr>
              <w:t>互联网医院平台-GPT云客服与人工客服融合</w:t>
            </w:r>
          </w:p>
        </w:tc>
        <w:tc>
          <w:tcPr>
            <w:tcW w:w="622" w:type="pct"/>
            <w:vMerge w:val="continue"/>
            <w:tcBorders>
              <w:tl2br w:val="nil"/>
              <w:tr2bl w:val="nil"/>
            </w:tcBorders>
            <w:shd w:val="clear" w:color="auto" w:fill="auto"/>
            <w:vAlign w:val="center"/>
          </w:tcPr>
          <w:p>
            <w:pPr>
              <w:jc w:val="center"/>
              <w:rPr>
                <w:rFonts w:cs="宋体"/>
                <w:lang w:eastAsia="zh-CN"/>
              </w:rPr>
            </w:pPr>
          </w:p>
        </w:tc>
      </w:tr>
      <w:bookmarkEnd w:id="0"/>
    </w:tbl>
    <w:p>
      <w:pPr>
        <w:adjustRightInd w:val="0"/>
        <w:snapToGrid w:val="0"/>
        <w:spacing w:line="560" w:lineRule="atLeast"/>
        <w:ind w:firstLine="643" w:firstLineChars="200"/>
        <w:rPr>
          <w:rFonts w:hint="eastAsia" w:ascii="彩虹粗仿宋" w:hAnsi="宋体" w:eastAsia="彩虹粗仿宋" w:cs="Times New Roman"/>
          <w:b/>
          <w:bCs/>
          <w:snapToGrid w:val="0"/>
          <w:kern w:val="0"/>
          <w:sz w:val="32"/>
          <w:szCs w:val="32"/>
        </w:rPr>
      </w:pPr>
      <w:r>
        <w:rPr>
          <w:rFonts w:hint="eastAsia" w:ascii="彩虹粗仿宋" w:hAnsi="宋体" w:eastAsia="彩虹粗仿宋" w:cs="Times New Roman"/>
          <w:b/>
          <w:bCs/>
          <w:snapToGrid w:val="0"/>
          <w:kern w:val="0"/>
          <w:sz w:val="32"/>
          <w:szCs w:val="32"/>
        </w:rPr>
        <w:t>详细功能清单见附件1。</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（四）技术要求</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rPr>
      </w:pPr>
      <w:bookmarkStart w:id="1" w:name="_Hlk117611481"/>
      <w:r>
        <w:rPr>
          <w:rFonts w:hint="eastAsia" w:ascii="彩虹粗仿宋" w:hAnsi="宋体" w:eastAsia="彩虹粗仿宋" w:cs="Times New Roman"/>
          <w:snapToGrid w:val="0"/>
          <w:kern w:val="0"/>
          <w:sz w:val="32"/>
          <w:szCs w:val="32"/>
        </w:rPr>
        <w:t>需兼容医院现有 HIS、电子凭证中台、统一支付平台等系统，实现数据互通与接口标准化；</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微信国际门户需支持中英文无缝切换，适配多终端（手机、平板）访问；</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GPT 智能应用需确保医疗信息输出准确性，与人工客服切换逻辑流畅，且所有功能模块需符合医疗数据规范的要求。</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本次项目建设需与医院现有微信公众号、互联网医院、医保移动支付系统进行对接联调，投标人须承诺本次系统建设不影响现有微信公众号、互联网医院、医保移动支付系统的正常使用，且所需第三方系统改造费用（包括微信公众号、互联网医院、医保移动支付系统等对接）由投标人承担。</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（五）到货日期及验收标准</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1.合同签订之日起6个月内完成系统上线及验收；</w:t>
      </w:r>
    </w:p>
    <w:p>
      <w:pPr>
        <w:spacing w:line="560" w:lineRule="exact"/>
        <w:ind w:firstLine="480" w:firstLineChars="150"/>
        <w:jc w:val="left"/>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2.验收标准：系统上线后，由</w:t>
      </w:r>
      <w:r>
        <w:rPr>
          <w:rFonts w:hint="eastAsia" w:ascii="彩虹粗仿宋" w:hAnsi="宋体" w:eastAsia="彩虹粗仿宋" w:cs="Times New Roman"/>
          <w:snapToGrid w:val="0"/>
          <w:kern w:val="0"/>
          <w:sz w:val="32"/>
          <w:szCs w:val="32"/>
          <w:lang w:eastAsia="zh-CN"/>
        </w:rPr>
        <w:t>复旦大学附属中山医院厦门医院及厦门市分行</w:t>
      </w:r>
      <w:r>
        <w:rPr>
          <w:rFonts w:hint="eastAsia" w:ascii="彩虹粗仿宋" w:hAnsi="宋体" w:eastAsia="彩虹粗仿宋" w:cs="Times New Roman"/>
          <w:snapToGrid w:val="0"/>
          <w:kern w:val="0"/>
          <w:sz w:val="32"/>
          <w:szCs w:val="32"/>
        </w:rPr>
        <w:t>负责验收。</w:t>
      </w:r>
    </w:p>
    <w:bookmarkEnd w:id="1"/>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（六）售后服务要求</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rPr>
      </w:pPr>
      <w:bookmarkStart w:id="2" w:name="_Hlk117599742"/>
      <w:r>
        <w:rPr>
          <w:rFonts w:hint="eastAsia" w:ascii="彩虹粗仿宋" w:hAnsi="宋体" w:eastAsia="彩虹粗仿宋" w:cs="Times New Roman"/>
          <w:snapToGrid w:val="0"/>
          <w:kern w:val="0"/>
          <w:sz w:val="32"/>
          <w:szCs w:val="32"/>
        </w:rPr>
        <w:t>1.提供免费维保服务，维保期从项目验收通过之日起3年。</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2.在系统的服务期内，投标人应确保系统的正常使用。在接到用户服务要求后应立即做出回应，并在承诺的服务时间内实施服务。</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3.投标人应提供7×24小时的免费上门保修服务。半小时内响应，4小时内到达现场，24小时内解决故障。</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4.投标人应支持热线电话服务。提供技术咨询、故障诊断、故障排除、以及现场支持等具体的技术支持工作，并对客户投诉做出相应处理。</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5.定期巡检与调优系统，确保系统始终处于高效率运行状态。</w:t>
      </w:r>
    </w:p>
    <w:bookmarkEnd w:id="2"/>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（七）报价要求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无</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（八）付款方式</w:t>
      </w:r>
    </w:p>
    <w:p>
      <w:pPr>
        <w:spacing w:line="560" w:lineRule="exact"/>
        <w:ind w:firstLine="640" w:firstLineChars="200"/>
        <w:rPr>
          <w:rFonts w:hint="default"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以邀请函为准</w:t>
      </w:r>
    </w:p>
    <w:p>
      <w:pPr>
        <w:widowControl/>
        <w:jc w:val="left"/>
        <w:rPr>
          <w:rFonts w:ascii="彩虹粗仿宋" w:hAnsi="彩虹粗仿宋" w:eastAsia="彩虹粗仿宋" w:cs="彩虹粗仿宋"/>
          <w:b/>
          <w:bCs/>
          <w:spacing w:val="17"/>
          <w:sz w:val="28"/>
          <w:szCs w:val="28"/>
        </w:rPr>
      </w:pPr>
      <w:r>
        <w:rPr>
          <w:rFonts w:ascii="彩虹粗仿宋" w:hAnsi="彩虹粗仿宋" w:eastAsia="彩虹粗仿宋" w:cs="彩虹粗仿宋"/>
          <w:b/>
          <w:bCs/>
          <w:spacing w:val="17"/>
          <w:sz w:val="28"/>
          <w:szCs w:val="28"/>
        </w:rPr>
        <w:br w:type="page"/>
      </w:r>
    </w:p>
    <w:p>
      <w:pPr>
        <w:spacing w:line="560" w:lineRule="atLeast"/>
        <w:rPr>
          <w:rFonts w:ascii="彩虹粗仿宋" w:hAnsi="彩虹粗仿宋" w:eastAsia="彩虹粗仿宋" w:cs="彩虹粗仿宋"/>
          <w:b/>
          <w:bCs/>
          <w:spacing w:val="17"/>
          <w:sz w:val="28"/>
          <w:szCs w:val="28"/>
        </w:rPr>
      </w:pPr>
      <w:r>
        <w:rPr>
          <w:rFonts w:hint="eastAsia" w:ascii="彩虹粗仿宋" w:hAnsi="彩虹粗仿宋" w:eastAsia="彩虹粗仿宋" w:cs="彩虹粗仿宋"/>
          <w:b/>
          <w:bCs/>
          <w:spacing w:val="17"/>
          <w:sz w:val="28"/>
          <w:szCs w:val="28"/>
        </w:rPr>
        <w:t>附件1：</w:t>
      </w:r>
    </w:p>
    <w:p>
      <w:pPr>
        <w:pStyle w:val="14"/>
        <w:jc w:val="both"/>
        <w:rPr>
          <w:rFonts w:hAnsi="宋体" w:cs="宋体"/>
          <w:snapToGrid w:val="0"/>
          <w:color w:val="auto"/>
          <w:spacing w:val="20"/>
          <w:sz w:val="32"/>
          <w:szCs w:val="32"/>
        </w:rPr>
      </w:pPr>
    </w:p>
    <w:p>
      <w:pPr>
        <w:spacing w:line="560" w:lineRule="exact"/>
        <w:jc w:val="center"/>
        <w:rPr>
          <w:rFonts w:ascii="黑体" w:hAnsi="黑体" w:eastAsia="黑体" w:cs="黑体"/>
          <w:b/>
          <w:sz w:val="36"/>
          <w:szCs w:val="36"/>
        </w:rPr>
      </w:pPr>
      <w:r>
        <w:rPr>
          <w:rFonts w:hint="eastAsia" w:ascii="黑体" w:hAnsi="黑体" w:eastAsia="黑体" w:cs="黑体"/>
          <w:b/>
          <w:sz w:val="36"/>
          <w:szCs w:val="36"/>
        </w:rPr>
        <w:t>系统详细功能清单</w:t>
      </w:r>
    </w:p>
    <w:p>
      <w:pPr>
        <w:pStyle w:val="14"/>
        <w:jc w:val="center"/>
        <w:rPr>
          <w:rFonts w:hAnsi="宋体" w:cs="宋体"/>
          <w:b/>
          <w:bCs/>
          <w:snapToGrid w:val="0"/>
          <w:spacing w:val="20"/>
          <w:sz w:val="32"/>
          <w:szCs w:val="32"/>
        </w:rPr>
      </w:pP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一、刷脸诊间就医自助结算系统</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（一）诊间刷脸自助结算</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1．自助医保结算</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（1）待结算订单列表查询</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提供查询待结算订单列表功能，以便快速了解待结算订单情况。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（2）待结算订单详情确认</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提供待结算订单详情确认功能，确认待结算订单详情，确保订单信息准确无误。</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（3）处方订单预结算</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提供处方订单预结算功能，按照医保政策进行预结算，得出处方订单的医保报销金额和自费金额。</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（4）自费部分支付</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提供自费部分支付功能，支付订单的自费部分，包括非医保报销部分及超医保限额部分。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（5）医保结算</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提供医保结算功能，按照医保政策进行结算，与医保系统对接，实现医保结算。</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（6）已结算订单查询</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提供已结算订单查询功能，通过终端患者查询已结算订单列表，以便了解已结算订单情况。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2．自助自费支付</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（1）待支付订单列表查询</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提供待支付订单列表查询功能，通过终端患者查询待支付订单列表，以便快速了解待支付订单情况。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（2）待支付订单详情确认</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提供待支付订单详情确认功能，通过终端患者确认待支付订单详情，确保订单信息准确无误。</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（3）自费微信支付</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提供自费微信支付功能，通过终端患者使用微信支付方式支付订单自费部分。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（4）自费支付宝支付</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提供自费支付宝支付功能，通过终端患者使用支付宝支付方式支付订单自费部分。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（5）已支付订单查询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提供已支付订单查询功能，通过终端患者查询已支付订单列表，以便了解已支付订单情况。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3．医生站身份核身</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（1）终端核身服务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①识读人脸核身</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提供终端人脸识读身份核身功能，患者通过终端人脸识读模块刷脸获取个人医保电子凭证进行身份核验。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②电子凭证码核身</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提供终端电子凭证二维码识读身份审核功能，患者通过终端二维码识读模块扫描医保电子凭证二维码获取个人参保信息进行身份核验。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（二）医院医保码“一码付”应用系统</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1．医院医保码“一码付”应用</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（1）结算一码付支付应用</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①医保结算身份获取</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通过医保结算身份的ectoken信息校验，获取用户医保身份信息。</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②签约信息查询</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查询患者的全国一码付签约情况，若有签约，则请求获取付款凭证完成自费结算，否则走现有自费结算流程或者进行签约流程引导。</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③获取付款凭据</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在患者已签约一码付业务时，获取付款凭证并发起自费下单。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④支付结算结果查询</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查询一码付的订单支付结果，若成功，则查询医保结算结果。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（2）业务签约管理</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①签约服务流程引导</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当患者没有签约医保一码付服务时，系统进行签约服务流程引导。</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②签约流程状态查询</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若患者进行了签约流程，则系统支持再对患者的签约状态进行查询，若有查询到签约，则跳转医保一码付支付流程。</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（3）支付对账管理</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①自费对账单下载</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自动下载第三方商业支付渠道一码付支付的对账单，为财务人员对账提供对账单支持。</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（4）诊间场景应用</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①诊间结算一码付支付模块</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1）诊间医保结算身份获取</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通过诊间动态库进行用户医保身份的ectoken信息校验，获取用户医保身份信息。</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2）诊间获取付款凭据</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门诊医保结算后，若患者需进行自费补缴，在患者已签约一码付业务时，诊间结算系统获取付款凭证并发起自费下单。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3）诊间支付结算结果查询</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诊间结算系统查询一码付的订单支付结果，若成功，则进行院内结算确认，并展示结算结果；若失败，则走现有诊间自费补缴流程或者进行签约流程引导。</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②诊间结算签约引导管理</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1）诊间签约服务流程引导</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当患者没有签约医保一码付服务时，诊间结算小票上增加签约服务流程引导。</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（5）第三方系统适应性改造</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①HIS系统</w:t>
      </w:r>
      <w:r>
        <w:rPr>
          <w:rFonts w:hint="eastAsia" w:ascii="宋体" w:hAnsi="宋体" w:eastAsia="宋体" w:cs="宋体"/>
          <w:sz w:val="24"/>
          <w:szCs w:val="24"/>
        </w:rPr>
        <w:tab/>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对接his系统，获取用户信息、处方支付订单信息。</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②电子凭证中台</w:t>
      </w:r>
      <w:r>
        <w:rPr>
          <w:rFonts w:hint="eastAsia" w:ascii="宋体" w:hAnsi="宋体" w:eastAsia="宋体" w:cs="宋体"/>
          <w:sz w:val="24"/>
          <w:szCs w:val="24"/>
        </w:rPr>
        <w:tab/>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对接电子凭证中台，实现用户医保身份核验和展码。</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③统一支付平台</w:t>
      </w:r>
      <w:r>
        <w:rPr>
          <w:rFonts w:hint="eastAsia" w:ascii="宋体" w:hAnsi="宋体" w:eastAsia="宋体" w:cs="宋体"/>
          <w:sz w:val="24"/>
          <w:szCs w:val="24"/>
        </w:rPr>
        <w:tab/>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对接支付宝等第三方金融支付渠道，实现诊疗费用的自费支付。</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二、医院微信国际门户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（一）首页（中英文切换）</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1．预约挂号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对接院内预约挂号系统，用户可以按照科室、医生、号源时间的层级进行预约挂号，并且可以展示预约结果，查询预约信息。</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2．报告查询</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对接院内检查检验系统，用户可以按照时间段查询本人门诊检验报告、检查报告记录，并查看报告详情。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3．门诊记录</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对接院内HIS系统，用户可以按照时间区间查询门诊记录，并且选择记录查看记录详情。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（二）个人中心（中英文切换）</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1．账号基础服务</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支持基础的用户协议、隐私协议知情同意、快速手机注册、账户注销功能。</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2．就诊人及就诊卡管理</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对接院内系统，实现对用户本人的已绑定的就诊卡进行默认就诊卡切换等管理操作，同时支持增加更多的就诊人。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3．在线建档</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对接医院HIS系统，用户通过自费认证方式，调用院内建档接口，创建自费档案。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（三）点诊服务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系统支持患者可以选择自己想要的时间到医院就诊，医院根据点诊预约情况与患者电话确认专家时间，统一到一个集中的时间点让专家进行看诊。</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（四）预约停车服务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针对国疗部门户预约的患者可以登记看诊时间、车牌号和联系方式，然后消息推送到安保电脑，针对这类人员安保直接配置vip车位和停车免费直接放行。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（五）消息推送</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（六）预约成功消息推送</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用户在线预约成功后，可以推送用户挂号预约成功消息。</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1．预约取消消息推送</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用户在线预约取消后，可以推送用户挂号预约取消消息。</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2．停诊通知</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预约的医生停诊后，可以推送停诊通知消息给用户。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3．短信通知</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系统发送英文通知短信给用户，包括预约成功、预约取消、医生停诊短信。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（七）第三方对接</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1．HIS系统对接</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对接HIS系统，实现用户档案与就诊记录的调用查询等。</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（1）预约系统对接</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对接院内预约挂号系统，实现用户的在线门诊预约。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（2）检验检查系统对接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对接院内检查检验系统，实现用户检验检查报告的在线查询。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（3）现有中文版门户与国际门户用户体系数据联通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实现从中文版门户无缝跳转到国际门户无需二次绑卡，用户信息实现互通。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（4）预约挂号定制化需求</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预约挂号涉及到的排序、信息维护等定制化需求二次改造。</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三、预交金在线退款服务系统</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（一）退款业务基础支撑服务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1．基础用户服务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（1）获取用户实名信息</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获取用户的实名信息，包括姓名、证件号码，用于后续的退款业务。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（2）获取预交金账户信息</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调用外部接口获取用户的就诊卡列表、预交金账户余额信息，用于后续的退款业务。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2．退款通知服务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（1）退款成功通知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若退款成功，通知到用户，提醒用户及时查收余额。</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（2）退款失败通知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若审核驳回或退款失败，通知到用户，提醒退款失败原因。</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3．退款管理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（1）退款人工审核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支持后台审核人员对退款申请订单进行审核，并填写审核备注。审核通过，则向第三方发起退款，用户收到退款款项；审核驳回，则撤销退款，并告知用户退款失败。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（2）退款系统自动审核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支持系统自动对退款申请订单进行审核。审核通过，则向第三方发起退款，用户收到退款款项；审核驳回，则撤销退款，并告知用户退款失败。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（3）预交金退款列表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支持后台查询通过退款服务系统发起的退款申请记录，包括申请时间、订单状态、申请退款金额、申请用户信息等，支持按照不同的筛选条件查询记录。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（4）预交金退款详情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支持后台查询退款详情信息，包括退款申请时间、退款状态、就诊卡信息、退款路径、实际退款到账时间、退款金额、流水号、退款操作员等。</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（5）退款审核记录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支持后台查询预交金退款申请的审核记录，包括审核人员、审核时间、审核状态、审核备注等。</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4．退款服务统计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（1）退款统计报表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按照HIS退款日期、退款渠道、退款方式等维度对退款数据进行汇总统计，并输出统计报表，展示已退金额、笔数，应退金额、笔数，待退金额、笔数。</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（2）退款情况统计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展示某个退款日期、退款渠道、退款方式的具体退款情况，包括渠道实际退款日期、退款金额、退款笔数。</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5．退款对账服务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①获取渠道退款对账单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获取不同退款渠道的退款对账单，进行对账初始化处理。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②获取医院退款对账单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获取HIS的退款对账单，进行对账初始化处理。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③执行退款对账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对平台、渠道、医院预交金的对账单执行两两对账，逐笔核对金额、渠道、交易时间等。</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④输出对账报表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按汇总、渠道维度输出退款对账单报表。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（2）退款服务配置管理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①退款审核配置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支持配置是否自动审核退款，系统自动审核退款的时间。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②退款方式配置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配置当前机构支持的退款方式。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③退款须知配置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支持配置退款须知信息。</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（3）代办退款服务</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①代办退款服务</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基于医院在线门户已有的亲情账户体系，由医院在线门户将亲情账户身份信息传入，实现代办退款。</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（4）医院门户退款服务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①医院门户退款服务入口</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医院在线门户对接退款服务入口，为患者提供便捷的退款服务，实现足不出户即可发起退款申请。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（二）医院信息系统对接</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1．HIS接口</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（1）预交金账户查询</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医院预交金账户查询，包括账户信息及余额信息。</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（2）用户就诊卡列表查询</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根据用户的身份信息查询院内的就诊卡列表信息。</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（3）预交金退款</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向医院信息系统发起预交金退款。</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（4）预交金退款确认</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对接预交金退款确认接口，退款后将退款信息回调至医院预交金平台。若退款成功，则医院预交金平台记录相关退款信息；退款失败，则医院预交金平台进行退款撤销处理。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2．门户接口</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（1）退款服务入口对接</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与医院现有的在线门户（如小程序、公众号等）进行对接，为患者提供预交金退款服务入口。</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3．短信接口</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（1）退款信息通知对接改造</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系统对接医院提供的短信或医院公众号或小程序或其他在线门户的消息通知模块，提供退款结果的消息推送服务。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（三）预交金转账退服务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1．预交金转账退用户服务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（1）退款渠道选择</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支持多种预交金退款渠道，如预交金转账到支付宝余额、预交金转账到微信零钱，用户可自主选择退款渠道。</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（2）转账退款校验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根据渠道的退款规则及退款信息需求，校验当前的退款金额是否超过单笔转账限额、收款账户姓名是否与就诊卡姓名一致。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（3）提交支付宝转账退款申请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用户选择退款渠道为支付宝，填写收款账号、退款通知手机号、姓名后，可发起支付宝转账预交金退款申请。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（4）提交微信转账退款申请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用户选择退款渠道为微信，填写退款通知手机号、姓名后，可发起微信转账预交金退款申请。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2．预交金转账退管理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（1）转账退款渠道配置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支持多种退款渠道，如转账到支付宝余额、转账到微信零钱，后台支持配置当前支持的退款渠道。</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（2）创建转账退款申请订单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线上发起转账退款申请后，向院内发起退款，并创建转账退款订单。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（3）退款重办</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针对在退款过程时，若用户提交的退款申请信息有误，如图片模糊、退款账号有误，支持后台发起退款重办，用户修正退款申请信息后，重新提交退款申请，办理退款业务。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（4）失败补退</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若系统请求第三方渠道发起转账退款失败，如第三方渠道信息校验失败、安全校验未通过等原因，支持后台发起失败补退，用户重新提交退款申请，办理退款业务。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（5）创建转账退款订单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向退款渠道发起转账退款成功后，创建转账退款订单，关联转账退款申请记录。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3．微信转账到零钱对接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（1）获取用户授权</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获取用户授权信息。</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①发起商家转账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发起向用户微信零钱进行转账操作申请。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②通过微信明细单号查询明细单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使用微信明细单号查询单笔转账明细单。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③下载转账对账单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下载商家转账到零钱业务的电子回单。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④商家转账批次回调通知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接收来自微信支付系统通过商家转账批次回调通知接口通知商户系统批次处理到终态。</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（2）支付宝转账到余额对接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①发起商家转账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发起向一个用户支付宝账户进行转账操作，转账成功后实时到账。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②转账业务查询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通过该接口查询转账业务单据的状态。</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③下载转账对账单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下载商家转账到用户余额的对账单。</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四、“医技预约”对接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基于医院微信公众号上新增“医技预约”入口，患者点击后自动打通本院账号体系并跳转至第三方医技预约平台页面。</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五、GPT智能应用接入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（一）微信公众号-GPT导诊服务接入</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在微信公众号服务菜单中新增“GPT导诊”入口，患者使用GPT导诊获取科室/医生推荐后，可在导诊结果界面直接进行线上预约挂号，实现导诊到预约的无缝衔接。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（二）互联网医院平台-GPT导诊服务接入</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在互联网医院平台内新增“GPT导诊”功能页面。患者使用GPT导诊获取医生推荐后，可在导诊结果页面直接进行线上预约挂号，实现在互联网医院平台内完成导诊与预约闭环。</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（三）微信公众号-GPT预问诊触发与集成</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患者在微信公众号成功预约挂号后，平台自动向患者推送消息，内含“GPT预问诊”服务入口。患者点击入口进行在线预问诊，预问诊完成后，系统自动将生成的结构化病历信息推送并整合至对应医生的电子病历系统。</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（四）互联网医院平台-GPT预问诊触发与集成</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患者在互联网医院平台发起线上咨询（非预约场景）时，平台自动推送消息，内含“GPT预问诊”入口。患者点击入口完成在线预问诊。预问诊结束后，系统自动将生成的结构化病历信息推送并展示在医生互联网医院平台的接诊病历界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（五）微信公众号-GPT云客服与人工客服融合</w:t>
      </w:r>
      <w:r>
        <w:rPr>
          <w:rFonts w:hint="eastAsia" w:ascii="宋体" w:hAnsi="宋体" w:eastAsia="宋体" w:cs="宋体"/>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在微信公众号主页新增常驻的“GPT云客服”悬浮按钮。同时在GPT云客服交互界面内嵌入医院现有“人工客服”的接入链接。患者与GPT云客服交流过程中，可根据需要一键切换至人工客服服务。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（六）互联网医院平台-GPT云客服与人工客服融合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在互联网医院平台主页新增常驻的“GPT云客服”悬浮按钮。同时在GPT云客服交互界面内嵌入医院现有“人工客服”的接入链接。患者与GPT云客服交流过程中，可根据需要一键切换至人工客服服务。</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1" w:lineRule="exact"/>
      <w:ind w:firstLine="6430"/>
    </w:pPr>
    <w:r>
      <mc:AlternateContent>
        <mc:Choice Requires="wps">
          <w:drawing>
            <wp:anchor distT="0" distB="0" distL="114300" distR="114300" simplePos="0" relativeHeight="251659264" behindDoc="0" locked="0" layoutInCell="0" allowOverlap="1">
              <wp:simplePos x="0" y="0"/>
              <wp:positionH relativeFrom="page">
                <wp:posOffset>892810</wp:posOffset>
              </wp:positionH>
              <wp:positionV relativeFrom="page">
                <wp:posOffset>810895</wp:posOffset>
              </wp:positionV>
              <wp:extent cx="5888990" cy="9525"/>
              <wp:effectExtent l="0" t="0" r="0" b="9525"/>
              <wp:wrapNone/>
              <wp:docPr id="160061051" name="Rectangle 3"/>
              <wp:cNvGraphicFramePr/>
              <a:graphic xmlns:a="http://schemas.openxmlformats.org/drawingml/2006/main">
                <a:graphicData uri="http://schemas.microsoft.com/office/word/2010/wordprocessingShape">
                  <wps:wsp>
                    <wps:cNvSpPr>
                      <a:spLocks noChangeArrowheads="1"/>
                    </wps:cNvSpPr>
                    <wps:spPr bwMode="auto">
                      <a:xfrm>
                        <a:off x="0" y="0"/>
                        <a:ext cx="5888990" cy="952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70.3pt;margin-top:63.85pt;height:0.75pt;width:463.7pt;mso-position-horizontal-relative:page;mso-position-vertical-relative:page;z-index:251659264;mso-width-relative:page;mso-height-relative:page;" fillcolor="#000000" filled="t" stroked="f" coordsize="21600,21600" o:allowincell="f" o:gfxdata="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y7uxtkAAAAMAQAADwAA&#10;AAAAAAABACAAAAAiAAAAZHJzL2Rvd25yZXYueG1sUEsBAhQAFAAAAAgAh07iQN1rADAVAgAALwQA&#10;AA4AAAAAAAAAAQAgAAAAKAEAAGRycy9lMm9Eb2MueG1sUEsFBgAAAAAGAAYAWQEAAK8FAAAAAA==&#10;">
              <v:fill on="t" focussize="0,0"/>
              <v:stroke on="f"/>
              <v:imagedata o:title=""/>
              <o:lock v:ext="edit" aspectratio="f"/>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ZTE3OWNhYmQ2ODQzOTE4NDUyYWM1M2JkZjk1ZDUifQ=="/>
  </w:docVars>
  <w:rsids>
    <w:rsidRoot w:val="00432147"/>
    <w:rsid w:val="00090DB0"/>
    <w:rsid w:val="000C2A7C"/>
    <w:rsid w:val="00153E27"/>
    <w:rsid w:val="001628B5"/>
    <w:rsid w:val="00164EF9"/>
    <w:rsid w:val="00273667"/>
    <w:rsid w:val="002B6884"/>
    <w:rsid w:val="002C5E43"/>
    <w:rsid w:val="003747EE"/>
    <w:rsid w:val="00382820"/>
    <w:rsid w:val="0038610A"/>
    <w:rsid w:val="00432147"/>
    <w:rsid w:val="00436869"/>
    <w:rsid w:val="00490E96"/>
    <w:rsid w:val="004D2ACF"/>
    <w:rsid w:val="0056494E"/>
    <w:rsid w:val="00581AF7"/>
    <w:rsid w:val="005C71FD"/>
    <w:rsid w:val="005E1CCD"/>
    <w:rsid w:val="006478A9"/>
    <w:rsid w:val="00696F81"/>
    <w:rsid w:val="00721B36"/>
    <w:rsid w:val="00747DA6"/>
    <w:rsid w:val="007E7123"/>
    <w:rsid w:val="008B0B39"/>
    <w:rsid w:val="008B1F00"/>
    <w:rsid w:val="008C4EF6"/>
    <w:rsid w:val="00962566"/>
    <w:rsid w:val="00A23772"/>
    <w:rsid w:val="00A529A4"/>
    <w:rsid w:val="00A54C77"/>
    <w:rsid w:val="00AA2DA3"/>
    <w:rsid w:val="00AD6F70"/>
    <w:rsid w:val="00AF1C12"/>
    <w:rsid w:val="00B96404"/>
    <w:rsid w:val="00C501E5"/>
    <w:rsid w:val="00C9704B"/>
    <w:rsid w:val="00CC2528"/>
    <w:rsid w:val="00CD2D4D"/>
    <w:rsid w:val="00CF0F98"/>
    <w:rsid w:val="00CF3E2F"/>
    <w:rsid w:val="00D24711"/>
    <w:rsid w:val="00E21E7D"/>
    <w:rsid w:val="00E70B63"/>
    <w:rsid w:val="00EB64B6"/>
    <w:rsid w:val="00F7583C"/>
    <w:rsid w:val="00F921E3"/>
    <w:rsid w:val="00FB470C"/>
    <w:rsid w:val="038F32F5"/>
    <w:rsid w:val="08EA11A5"/>
    <w:rsid w:val="0E8F6E00"/>
    <w:rsid w:val="123A52FF"/>
    <w:rsid w:val="1D8E417D"/>
    <w:rsid w:val="1FEF807A"/>
    <w:rsid w:val="287C6813"/>
    <w:rsid w:val="291A7E84"/>
    <w:rsid w:val="2BEBB957"/>
    <w:rsid w:val="2E0B6E3C"/>
    <w:rsid w:val="2E9871B8"/>
    <w:rsid w:val="2FFD7861"/>
    <w:rsid w:val="336D632F"/>
    <w:rsid w:val="3BF06B27"/>
    <w:rsid w:val="3DEE62BF"/>
    <w:rsid w:val="3F471E68"/>
    <w:rsid w:val="4A92412F"/>
    <w:rsid w:val="56174DAE"/>
    <w:rsid w:val="57471EE4"/>
    <w:rsid w:val="586C0428"/>
    <w:rsid w:val="5ED39F43"/>
    <w:rsid w:val="769F59BD"/>
    <w:rsid w:val="7E5DA7F1"/>
    <w:rsid w:val="7FFF82DA"/>
    <w:rsid w:val="B79E3CBD"/>
    <w:rsid w:val="B7AF2A00"/>
    <w:rsid w:val="BFFD1FC2"/>
    <w:rsid w:val="CABE85B2"/>
    <w:rsid w:val="CFF95917"/>
    <w:rsid w:val="F1BFEC49"/>
    <w:rsid w:val="F8574CCD"/>
    <w:rsid w:val="FEDFB028"/>
    <w:rsid w:val="FFFD7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7"/>
      <w:szCs w:val="27"/>
    </w:rPr>
  </w:style>
  <w:style w:type="paragraph" w:styleId="3">
    <w:name w:val="Balloon Text"/>
    <w:basedOn w:val="1"/>
    <w:link w:val="13"/>
    <w:semiHidden/>
    <w:unhideWhenUsed/>
    <w:qFormat/>
    <w:uiPriority w:val="99"/>
    <w:rPr>
      <w:sz w:val="18"/>
      <w:szCs w:val="18"/>
    </w:rPr>
  </w:style>
  <w:style w:type="paragraph" w:styleId="4">
    <w:name w:val="footer"/>
    <w:basedOn w:val="1"/>
    <w:unhideWhenUsed/>
    <w:qFormat/>
    <w:uiPriority w:val="99"/>
    <w:pPr>
      <w:tabs>
        <w:tab w:val="center" w:pos="4153"/>
        <w:tab w:val="right" w:pos="8306"/>
      </w:tabs>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jc w:val="left"/>
    </w:pPr>
    <w:rPr>
      <w:rFonts w:ascii="宋体" w:hAnsi="宋体" w:eastAsia="宋体" w:cs="宋体"/>
      <w:kern w:val="0"/>
      <w:sz w:val="24"/>
      <w:szCs w:val="24"/>
    </w:rPr>
  </w:style>
  <w:style w:type="table" w:styleId="8">
    <w:name w:val="Table Grid"/>
    <w:basedOn w:val="7"/>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rFonts w:asciiTheme="minorHAnsi" w:hAnsiTheme="minorHAnsi" w:eastAsiaTheme="minorEastAsia" w:cstheme="minorBidi"/>
      <w:kern w:val="2"/>
      <w:sz w:val="18"/>
      <w:szCs w:val="18"/>
    </w:rPr>
  </w:style>
  <w:style w:type="paragraph" w:customStyle="1" w:styleId="11">
    <w:name w:val="p0"/>
    <w:basedOn w:val="1"/>
    <w:qFormat/>
    <w:uiPriority w:val="0"/>
    <w:pPr>
      <w:widowControl/>
    </w:pPr>
    <w:rPr>
      <w:kern w:val="0"/>
      <w:szCs w:val="21"/>
    </w:rPr>
  </w:style>
  <w:style w:type="paragraph" w:customStyle="1" w:styleId="12">
    <w:name w:val="表格文字"/>
    <w:basedOn w:val="1"/>
    <w:qFormat/>
    <w:uiPriority w:val="0"/>
    <w:pPr>
      <w:spacing w:line="276" w:lineRule="auto"/>
    </w:pPr>
    <w:rPr>
      <w:rFonts w:ascii="Times New Roman" w:hAnsi="Times New Roman" w:eastAsia="宋体" w:cs="Times New Roman"/>
      <w:szCs w:val="24"/>
    </w:rPr>
  </w:style>
  <w:style w:type="character" w:customStyle="1" w:styleId="13">
    <w:name w:val="批注框文本 Char"/>
    <w:basedOn w:val="9"/>
    <w:link w:val="3"/>
    <w:semiHidden/>
    <w:qFormat/>
    <w:uiPriority w:val="99"/>
    <w:rPr>
      <w:rFonts w:asciiTheme="minorHAnsi" w:hAnsiTheme="minorHAnsi" w:eastAsiaTheme="minorEastAsia" w:cstheme="minorBidi"/>
      <w:kern w:val="2"/>
      <w:sz w:val="18"/>
      <w:szCs w:val="18"/>
    </w:rPr>
  </w:style>
  <w:style w:type="paragraph" w:customStyle="1" w:styleId="14">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CCB</Company>
  <Pages>15</Pages>
  <Words>1118</Words>
  <Characters>6374</Characters>
  <Lines>53</Lines>
  <Paragraphs>14</Paragraphs>
  <TotalTime>0</TotalTime>
  <ScaleCrop>false</ScaleCrop>
  <LinksUpToDate>false</LinksUpToDate>
  <CharactersWithSpaces>7478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2024-05-18T19:03:00Z</dcterms:created>
  <dc:creator>Apache POI</dc:creator>
  <cp:lastModifiedBy>Administrator</cp:lastModifiedBy>
  <cp:lastPrinted>2025-02-11T14:28:00Z</cp:lastPrinted>
  <dcterms:modified xsi:type="dcterms:W3CDTF">2026-03-11T00:37:17Z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9F590ECA588C43A1A624F6D34FCFC312_13</vt:lpwstr>
  </property>
</Properties>
</file>