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F4DF2" w14:textId="77777777" w:rsidR="00267DEC" w:rsidRDefault="00267DEC">
      <w:pPr>
        <w:tabs>
          <w:tab w:val="left" w:pos="6660"/>
        </w:tabs>
        <w:spacing w:line="360" w:lineRule="auto"/>
        <w:jc w:val="center"/>
        <w:rPr>
          <w:rFonts w:ascii="宋体" w:hAnsi="宋体"/>
          <w:b/>
          <w:sz w:val="44"/>
        </w:rPr>
      </w:pPr>
    </w:p>
    <w:p w14:paraId="3D7DF4E3" w14:textId="77777777" w:rsidR="00267DEC" w:rsidRDefault="00267DEC">
      <w:pPr>
        <w:spacing w:line="360" w:lineRule="auto"/>
        <w:jc w:val="center"/>
        <w:rPr>
          <w:rFonts w:ascii="宋体" w:hAnsi="宋体"/>
          <w:b/>
          <w:sz w:val="24"/>
        </w:rPr>
      </w:pPr>
    </w:p>
    <w:p w14:paraId="2428763E" w14:textId="77777777" w:rsidR="00267DEC" w:rsidRDefault="00267DEC">
      <w:pPr>
        <w:widowControl/>
        <w:adjustRightInd w:val="0"/>
        <w:snapToGrid w:val="0"/>
        <w:spacing w:line="360" w:lineRule="auto"/>
        <w:ind w:firstLineChars="200" w:firstLine="480"/>
        <w:rPr>
          <w:rFonts w:ascii="宋体" w:hAnsi="宋体" w:cs="Arial"/>
          <w:color w:val="000000"/>
          <w:kern w:val="0"/>
          <w:sz w:val="24"/>
        </w:rPr>
      </w:pPr>
    </w:p>
    <w:p w14:paraId="3F4CF0D4" w14:textId="77777777" w:rsidR="00267DEC" w:rsidRDefault="00267DEC">
      <w:pPr>
        <w:widowControl/>
        <w:adjustRightInd w:val="0"/>
        <w:snapToGrid w:val="0"/>
        <w:spacing w:line="360" w:lineRule="auto"/>
        <w:ind w:firstLineChars="200" w:firstLine="480"/>
        <w:rPr>
          <w:rFonts w:ascii="宋体" w:hAnsi="宋体" w:cs="Arial"/>
          <w:color w:val="000000"/>
          <w:kern w:val="0"/>
          <w:sz w:val="24"/>
        </w:rPr>
      </w:pPr>
    </w:p>
    <w:p w14:paraId="05BFD9B9" w14:textId="77777777" w:rsidR="00267DEC" w:rsidRDefault="00267DEC">
      <w:pPr>
        <w:widowControl/>
        <w:adjustRightInd w:val="0"/>
        <w:snapToGrid w:val="0"/>
        <w:spacing w:line="360" w:lineRule="auto"/>
        <w:ind w:firstLineChars="200" w:firstLine="480"/>
        <w:rPr>
          <w:rFonts w:ascii="宋体" w:hAnsi="宋体" w:cs="Arial"/>
          <w:color w:val="000000"/>
          <w:kern w:val="0"/>
          <w:sz w:val="24"/>
        </w:rPr>
      </w:pPr>
    </w:p>
    <w:p w14:paraId="2C10467B" w14:textId="77777777" w:rsidR="00267DEC" w:rsidRDefault="00267DEC">
      <w:pPr>
        <w:widowControl/>
        <w:adjustRightInd w:val="0"/>
        <w:snapToGrid w:val="0"/>
        <w:spacing w:line="360" w:lineRule="auto"/>
        <w:ind w:firstLineChars="200" w:firstLine="480"/>
        <w:rPr>
          <w:rFonts w:ascii="宋体" w:hAnsi="宋体" w:cs="Arial"/>
          <w:color w:val="000000"/>
          <w:kern w:val="0"/>
          <w:sz w:val="24"/>
        </w:rPr>
      </w:pPr>
    </w:p>
    <w:p w14:paraId="076C9FF9" w14:textId="4FD6DB16" w:rsidR="00267DEC" w:rsidRPr="005417F2" w:rsidRDefault="00565AEE">
      <w:pPr>
        <w:spacing w:line="720" w:lineRule="auto"/>
        <w:jc w:val="center"/>
        <w:rPr>
          <w:rFonts w:ascii="黑体" w:eastAsia="黑体" w:hAnsi="黑体"/>
          <w:b/>
          <w:sz w:val="48"/>
          <w:szCs w:val="20"/>
        </w:rPr>
      </w:pPr>
      <w:bookmarkStart w:id="0" w:name="_Toc10604959"/>
      <w:bookmarkStart w:id="1" w:name="_Toc10554386"/>
      <w:bookmarkStart w:id="2" w:name="_Toc270669851"/>
      <w:bookmarkStart w:id="3" w:name="_Toc225938616"/>
      <w:bookmarkStart w:id="4" w:name="_Toc15987771"/>
      <w:r w:rsidRPr="005417F2">
        <w:rPr>
          <w:rFonts w:ascii="黑体" w:eastAsia="黑体" w:hAnsi="黑体" w:hint="eastAsia"/>
          <w:b/>
          <w:sz w:val="48"/>
          <w:szCs w:val="20"/>
        </w:rPr>
        <w:t>万家</w:t>
      </w:r>
      <w:r w:rsidR="00EA638F" w:rsidRPr="005417F2">
        <w:rPr>
          <w:rFonts w:ascii="黑体" w:eastAsia="黑体" w:hAnsi="黑体" w:hint="eastAsia"/>
          <w:b/>
          <w:sz w:val="48"/>
          <w:szCs w:val="20"/>
        </w:rPr>
        <w:t>启泰</w:t>
      </w:r>
      <w:r w:rsidRPr="005417F2">
        <w:rPr>
          <w:rFonts w:ascii="黑体" w:eastAsia="黑体" w:hAnsi="黑体" w:hint="eastAsia"/>
          <w:b/>
          <w:sz w:val="48"/>
          <w:szCs w:val="20"/>
        </w:rPr>
        <w:t>稳健三个月持有期混合型</w:t>
      </w:r>
    </w:p>
    <w:p w14:paraId="6D41CB47" w14:textId="69DD8588" w:rsidR="00267DEC" w:rsidRPr="005417F2" w:rsidRDefault="003553DC">
      <w:pPr>
        <w:spacing w:line="720" w:lineRule="auto"/>
        <w:jc w:val="center"/>
        <w:rPr>
          <w:rFonts w:ascii="黑体" w:eastAsia="黑体" w:hAnsi="黑体"/>
          <w:b/>
          <w:sz w:val="48"/>
          <w:szCs w:val="20"/>
        </w:rPr>
      </w:pPr>
      <w:r w:rsidRPr="005417F2">
        <w:rPr>
          <w:rFonts w:ascii="黑体" w:eastAsia="黑体" w:hAnsi="黑体" w:hint="eastAsia"/>
          <w:b/>
          <w:sz w:val="48"/>
          <w:szCs w:val="20"/>
        </w:rPr>
        <w:t>基金中基金（FOF）</w:t>
      </w:r>
    </w:p>
    <w:p w14:paraId="10204900" w14:textId="6A50FBFC" w:rsidR="00267DEC" w:rsidRPr="005417F2" w:rsidRDefault="00565AEE">
      <w:pPr>
        <w:spacing w:line="720" w:lineRule="auto"/>
        <w:jc w:val="center"/>
        <w:rPr>
          <w:rFonts w:ascii="黑体" w:eastAsia="黑体" w:hAnsi="黑体"/>
          <w:b/>
          <w:sz w:val="48"/>
          <w:szCs w:val="20"/>
        </w:rPr>
      </w:pPr>
      <w:r w:rsidRPr="005417F2">
        <w:rPr>
          <w:rFonts w:ascii="黑体" w:eastAsia="黑体" w:hAnsi="黑体"/>
          <w:b/>
          <w:sz w:val="48"/>
          <w:szCs w:val="20"/>
        </w:rPr>
        <w:t>托管协议</w:t>
      </w:r>
      <w:bookmarkEnd w:id="0"/>
      <w:bookmarkEnd w:id="1"/>
      <w:bookmarkEnd w:id="2"/>
      <w:bookmarkEnd w:id="3"/>
      <w:bookmarkEnd w:id="4"/>
    </w:p>
    <w:p w14:paraId="419D2F2F" w14:textId="77777777" w:rsidR="00267DEC" w:rsidRPr="005417F2" w:rsidRDefault="00267DEC">
      <w:pPr>
        <w:widowControl/>
        <w:adjustRightInd w:val="0"/>
        <w:snapToGrid w:val="0"/>
        <w:spacing w:line="360" w:lineRule="auto"/>
        <w:ind w:firstLineChars="200" w:firstLine="480"/>
        <w:rPr>
          <w:rFonts w:ascii="宋体" w:hAnsi="宋体" w:cs="Arial"/>
          <w:color w:val="000000"/>
          <w:kern w:val="0"/>
          <w:sz w:val="24"/>
        </w:rPr>
      </w:pPr>
    </w:p>
    <w:p w14:paraId="46280207" w14:textId="77777777" w:rsidR="00267DEC" w:rsidRPr="005417F2" w:rsidRDefault="00267DEC">
      <w:pPr>
        <w:widowControl/>
        <w:adjustRightInd w:val="0"/>
        <w:snapToGrid w:val="0"/>
        <w:spacing w:line="360" w:lineRule="auto"/>
        <w:ind w:firstLineChars="200" w:firstLine="480"/>
        <w:rPr>
          <w:rFonts w:ascii="宋体" w:hAnsi="宋体" w:cs="Arial"/>
          <w:color w:val="000000"/>
          <w:kern w:val="0"/>
          <w:sz w:val="24"/>
        </w:rPr>
      </w:pPr>
    </w:p>
    <w:p w14:paraId="07E2AC39" w14:textId="77777777" w:rsidR="00267DEC" w:rsidRPr="005417F2" w:rsidRDefault="00267DEC">
      <w:pPr>
        <w:widowControl/>
        <w:adjustRightInd w:val="0"/>
        <w:snapToGrid w:val="0"/>
        <w:spacing w:line="360" w:lineRule="auto"/>
        <w:ind w:firstLineChars="200" w:firstLine="480"/>
        <w:rPr>
          <w:rFonts w:ascii="宋体" w:hAnsi="宋体" w:cs="Arial"/>
          <w:color w:val="000000"/>
          <w:kern w:val="0"/>
          <w:sz w:val="24"/>
        </w:rPr>
      </w:pPr>
    </w:p>
    <w:p w14:paraId="1DF5CCD8" w14:textId="77777777" w:rsidR="00267DEC" w:rsidRPr="005417F2" w:rsidRDefault="00267DEC">
      <w:pPr>
        <w:widowControl/>
        <w:adjustRightInd w:val="0"/>
        <w:snapToGrid w:val="0"/>
        <w:spacing w:line="360" w:lineRule="auto"/>
        <w:ind w:firstLineChars="200" w:firstLine="480"/>
        <w:rPr>
          <w:rFonts w:ascii="宋体" w:hAnsi="宋体" w:cs="Arial"/>
          <w:color w:val="000000"/>
          <w:kern w:val="0"/>
          <w:sz w:val="24"/>
        </w:rPr>
      </w:pPr>
    </w:p>
    <w:p w14:paraId="79C02E8A" w14:textId="77777777" w:rsidR="00267DEC" w:rsidRPr="005417F2" w:rsidRDefault="00267DEC">
      <w:pPr>
        <w:widowControl/>
        <w:adjustRightInd w:val="0"/>
        <w:snapToGrid w:val="0"/>
        <w:spacing w:line="360" w:lineRule="auto"/>
        <w:ind w:firstLineChars="200" w:firstLine="480"/>
        <w:rPr>
          <w:rFonts w:ascii="宋体" w:hAnsi="宋体" w:cs="Arial"/>
          <w:color w:val="000000"/>
          <w:kern w:val="0"/>
          <w:sz w:val="24"/>
        </w:rPr>
      </w:pPr>
    </w:p>
    <w:p w14:paraId="5CC66D8D" w14:textId="77777777" w:rsidR="00267DEC" w:rsidRPr="005417F2" w:rsidRDefault="00267DEC">
      <w:pPr>
        <w:widowControl/>
        <w:adjustRightInd w:val="0"/>
        <w:snapToGrid w:val="0"/>
        <w:spacing w:line="360" w:lineRule="auto"/>
        <w:ind w:firstLineChars="200" w:firstLine="480"/>
        <w:rPr>
          <w:rFonts w:ascii="宋体" w:hAnsi="宋体" w:cs="Arial"/>
          <w:color w:val="000000"/>
          <w:kern w:val="0"/>
          <w:sz w:val="24"/>
        </w:rPr>
      </w:pPr>
    </w:p>
    <w:p w14:paraId="43659928" w14:textId="77777777" w:rsidR="00267DEC" w:rsidRPr="005417F2" w:rsidRDefault="00267DEC">
      <w:pPr>
        <w:widowControl/>
        <w:adjustRightInd w:val="0"/>
        <w:snapToGrid w:val="0"/>
        <w:spacing w:line="360" w:lineRule="auto"/>
        <w:ind w:firstLineChars="200" w:firstLine="480"/>
        <w:rPr>
          <w:rFonts w:ascii="宋体" w:hAnsi="宋体" w:cs="Arial"/>
          <w:color w:val="000000"/>
          <w:kern w:val="0"/>
          <w:sz w:val="24"/>
        </w:rPr>
      </w:pPr>
    </w:p>
    <w:p w14:paraId="2BB172B1" w14:textId="77777777" w:rsidR="00267DEC" w:rsidRPr="005417F2" w:rsidRDefault="00267DEC">
      <w:pPr>
        <w:widowControl/>
        <w:adjustRightInd w:val="0"/>
        <w:snapToGrid w:val="0"/>
        <w:spacing w:line="360" w:lineRule="auto"/>
        <w:ind w:firstLineChars="200" w:firstLine="480"/>
        <w:jc w:val="center"/>
        <w:rPr>
          <w:rFonts w:ascii="宋体" w:hAnsi="宋体" w:cs="Arial"/>
          <w:color w:val="000000"/>
          <w:kern w:val="0"/>
          <w:sz w:val="24"/>
        </w:rPr>
      </w:pPr>
    </w:p>
    <w:p w14:paraId="5189BE00" w14:textId="1CF29BFC" w:rsidR="00267DEC" w:rsidRPr="005417F2" w:rsidRDefault="00565AEE">
      <w:pPr>
        <w:jc w:val="center"/>
        <w:rPr>
          <w:rFonts w:ascii="黑体" w:eastAsia="黑体" w:hAnsi="黑体"/>
          <w:b/>
          <w:sz w:val="36"/>
          <w:szCs w:val="20"/>
        </w:rPr>
      </w:pPr>
      <w:r w:rsidRPr="005417F2">
        <w:rPr>
          <w:rFonts w:ascii="黑体" w:eastAsia="黑体" w:hAnsi="黑体" w:hint="eastAsia"/>
          <w:b/>
          <w:sz w:val="36"/>
          <w:szCs w:val="20"/>
        </w:rPr>
        <w:t>基金管理人：万家基金管理有限公司</w:t>
      </w:r>
    </w:p>
    <w:p w14:paraId="2C4AEDB4" w14:textId="1074E2E9" w:rsidR="00267DEC" w:rsidRPr="005417F2" w:rsidRDefault="00565AEE">
      <w:pPr>
        <w:jc w:val="center"/>
        <w:rPr>
          <w:rFonts w:ascii="黑体" w:eastAsia="黑体" w:hAnsi="黑体"/>
          <w:b/>
          <w:sz w:val="36"/>
          <w:szCs w:val="20"/>
        </w:rPr>
      </w:pPr>
      <w:r w:rsidRPr="005417F2">
        <w:rPr>
          <w:rFonts w:ascii="黑体" w:eastAsia="黑体" w:hAnsi="黑体" w:hint="eastAsia"/>
          <w:b/>
          <w:sz w:val="36"/>
          <w:szCs w:val="20"/>
        </w:rPr>
        <w:t>基金托管人：</w:t>
      </w:r>
      <w:r w:rsidR="00EA638F" w:rsidRPr="005417F2">
        <w:rPr>
          <w:rFonts w:ascii="黑体" w:eastAsia="黑体" w:hAnsi="黑体" w:hint="eastAsia"/>
          <w:b/>
          <w:sz w:val="36"/>
          <w:szCs w:val="20"/>
        </w:rPr>
        <w:t>中国建设银行股份有限公司</w:t>
      </w:r>
    </w:p>
    <w:p w14:paraId="518DD4DA" w14:textId="77777777" w:rsidR="00267DEC" w:rsidRPr="005417F2" w:rsidRDefault="00267DEC">
      <w:pPr>
        <w:widowControl/>
        <w:adjustRightInd w:val="0"/>
        <w:snapToGrid w:val="0"/>
        <w:spacing w:line="360" w:lineRule="auto"/>
        <w:ind w:firstLineChars="200" w:firstLine="480"/>
        <w:jc w:val="left"/>
        <w:rPr>
          <w:rFonts w:ascii="宋体" w:hAnsi="宋体" w:cs="Arial"/>
          <w:color w:val="000000"/>
          <w:kern w:val="0"/>
          <w:sz w:val="24"/>
        </w:rPr>
      </w:pPr>
    </w:p>
    <w:p w14:paraId="492B8D74" w14:textId="77777777" w:rsidR="00267DEC" w:rsidRPr="005417F2" w:rsidRDefault="00267DEC">
      <w:pPr>
        <w:widowControl/>
        <w:adjustRightInd w:val="0"/>
        <w:snapToGrid w:val="0"/>
        <w:spacing w:line="360" w:lineRule="auto"/>
        <w:ind w:firstLineChars="200" w:firstLine="480"/>
        <w:jc w:val="left"/>
        <w:rPr>
          <w:rFonts w:ascii="宋体" w:hAnsi="宋体" w:cs="Arial"/>
          <w:color w:val="000000"/>
          <w:kern w:val="0"/>
          <w:sz w:val="24"/>
        </w:rPr>
      </w:pPr>
    </w:p>
    <w:p w14:paraId="26DE8850" w14:textId="77777777" w:rsidR="00267DEC" w:rsidRPr="005417F2" w:rsidRDefault="00267DEC">
      <w:pPr>
        <w:widowControl/>
        <w:adjustRightInd w:val="0"/>
        <w:snapToGrid w:val="0"/>
        <w:spacing w:line="360" w:lineRule="auto"/>
        <w:ind w:firstLineChars="200" w:firstLine="480"/>
        <w:jc w:val="center"/>
        <w:rPr>
          <w:rFonts w:ascii="宋体" w:hAnsi="宋体" w:cs="Arial"/>
          <w:color w:val="000000"/>
          <w:kern w:val="0"/>
          <w:sz w:val="24"/>
        </w:rPr>
      </w:pPr>
    </w:p>
    <w:p w14:paraId="4220317D" w14:textId="77777777" w:rsidR="00267DEC" w:rsidRPr="005417F2" w:rsidRDefault="00267DEC">
      <w:pPr>
        <w:widowControl/>
        <w:adjustRightInd w:val="0"/>
        <w:snapToGrid w:val="0"/>
        <w:spacing w:line="360" w:lineRule="auto"/>
        <w:ind w:firstLineChars="200" w:firstLine="480"/>
        <w:jc w:val="center"/>
        <w:rPr>
          <w:rFonts w:ascii="宋体" w:hAnsi="宋体" w:cs="Arial"/>
          <w:color w:val="000000"/>
          <w:kern w:val="0"/>
          <w:sz w:val="24"/>
        </w:rPr>
      </w:pPr>
    </w:p>
    <w:p w14:paraId="68176CBD" w14:textId="29160F33" w:rsidR="00267DEC" w:rsidRPr="005417F2" w:rsidRDefault="00565AEE">
      <w:pPr>
        <w:widowControl/>
        <w:adjustRightInd w:val="0"/>
        <w:snapToGrid w:val="0"/>
        <w:spacing w:line="360" w:lineRule="auto"/>
        <w:ind w:firstLineChars="200" w:firstLine="480"/>
        <w:jc w:val="center"/>
        <w:rPr>
          <w:rFonts w:ascii="宋体" w:hAnsi="宋体" w:cs="Arial"/>
          <w:color w:val="000000"/>
          <w:kern w:val="0"/>
          <w:sz w:val="24"/>
        </w:rPr>
      </w:pPr>
      <w:r w:rsidRPr="005417F2">
        <w:rPr>
          <w:rFonts w:ascii="彩虹粗仿宋" w:eastAsia="彩虹粗仿宋" w:hAnsi="宋体" w:cs="Arial" w:hint="eastAsia"/>
          <w:color w:val="000000" w:themeColor="text1"/>
          <w:sz w:val="24"/>
        </w:rPr>
        <w:t>二零二</w:t>
      </w:r>
      <w:r w:rsidR="00EA638F" w:rsidRPr="005417F2">
        <w:rPr>
          <w:rFonts w:ascii="彩虹粗仿宋" w:eastAsia="彩虹粗仿宋" w:hAnsi="宋体" w:cs="Arial" w:hint="eastAsia"/>
          <w:color w:val="000000" w:themeColor="text1"/>
          <w:sz w:val="24"/>
        </w:rPr>
        <w:t>五</w:t>
      </w:r>
      <w:r w:rsidRPr="005417F2">
        <w:rPr>
          <w:rFonts w:ascii="彩虹粗仿宋" w:eastAsia="彩虹粗仿宋" w:hAnsi="宋体" w:cs="Arial" w:hint="eastAsia"/>
          <w:color w:val="000000" w:themeColor="text1"/>
          <w:sz w:val="24"/>
        </w:rPr>
        <w:t>年</w:t>
      </w:r>
      <w:r w:rsidR="002A31D8">
        <w:rPr>
          <w:rFonts w:ascii="彩虹粗仿宋" w:eastAsia="彩虹粗仿宋" w:hAnsi="宋体" w:cs="Arial" w:hint="eastAsia"/>
          <w:color w:val="000000" w:themeColor="text1"/>
          <w:sz w:val="24"/>
        </w:rPr>
        <w:t>七</w:t>
      </w:r>
      <w:r w:rsidRPr="005417F2">
        <w:rPr>
          <w:rFonts w:ascii="彩虹粗仿宋" w:eastAsia="彩虹粗仿宋" w:hAnsi="宋体" w:cs="Arial" w:hint="eastAsia"/>
          <w:color w:val="000000" w:themeColor="text1"/>
          <w:sz w:val="24"/>
        </w:rPr>
        <w:t>月</w:t>
      </w:r>
    </w:p>
    <w:p w14:paraId="65B370D0" w14:textId="77777777" w:rsidR="00267DEC" w:rsidRPr="005417F2" w:rsidRDefault="00565AEE">
      <w:pPr>
        <w:spacing w:line="720" w:lineRule="auto"/>
        <w:ind w:firstLine="480"/>
        <w:jc w:val="center"/>
        <w:rPr>
          <w:rFonts w:ascii="宋体" w:hAnsi="宋体"/>
          <w:b/>
          <w:sz w:val="28"/>
          <w:szCs w:val="20"/>
        </w:rPr>
      </w:pPr>
      <w:r w:rsidRPr="005417F2">
        <w:rPr>
          <w:rFonts w:ascii="宋体" w:hAnsi="宋体" w:cs="Arial"/>
          <w:color w:val="000000"/>
          <w:kern w:val="0"/>
          <w:sz w:val="24"/>
        </w:rPr>
        <w:br w:type="page"/>
      </w:r>
      <w:bookmarkStart w:id="5" w:name="_Toc295410859"/>
      <w:r w:rsidRPr="005417F2">
        <w:rPr>
          <w:rFonts w:ascii="宋体" w:hAnsi="宋体"/>
          <w:b/>
          <w:sz w:val="28"/>
          <w:szCs w:val="20"/>
        </w:rPr>
        <w:lastRenderedPageBreak/>
        <w:t>目</w:t>
      </w:r>
      <w:r w:rsidRPr="005417F2">
        <w:rPr>
          <w:rFonts w:ascii="宋体" w:hAnsi="宋体" w:hint="eastAsia"/>
          <w:b/>
          <w:sz w:val="28"/>
          <w:szCs w:val="20"/>
        </w:rPr>
        <w:t xml:space="preserve">  </w:t>
      </w:r>
      <w:r w:rsidRPr="005417F2">
        <w:rPr>
          <w:rFonts w:ascii="宋体" w:hAnsi="宋体"/>
          <w:b/>
          <w:sz w:val="28"/>
          <w:szCs w:val="20"/>
        </w:rPr>
        <w:t>录</w:t>
      </w:r>
      <w:bookmarkEnd w:id="5"/>
    </w:p>
    <w:p w14:paraId="69D2C193" w14:textId="57A2D61A" w:rsidR="00431850" w:rsidRPr="005417F2" w:rsidRDefault="00565AEE" w:rsidP="00431850">
      <w:pPr>
        <w:pStyle w:val="12"/>
        <w:tabs>
          <w:tab w:val="left" w:pos="840"/>
          <w:tab w:val="right" w:leader="dot" w:pos="8494"/>
        </w:tabs>
        <w:spacing w:line="360" w:lineRule="auto"/>
        <w:rPr>
          <w:rFonts w:asciiTheme="minorHAnsi" w:eastAsiaTheme="minorEastAsia" w:hAnsiTheme="minorHAnsi" w:cstheme="minorBidi"/>
          <w:noProof/>
          <w:szCs w:val="22"/>
        </w:rPr>
      </w:pPr>
      <w:r w:rsidRPr="005417F2">
        <w:rPr>
          <w:rFonts w:ascii="宋体" w:hAnsi="宋体"/>
          <w:b/>
          <w:sz w:val="24"/>
        </w:rPr>
        <w:fldChar w:fldCharType="begin"/>
      </w:r>
      <w:r w:rsidRPr="005417F2">
        <w:rPr>
          <w:rFonts w:ascii="宋体" w:hAnsi="宋体"/>
          <w:b/>
          <w:sz w:val="24"/>
        </w:rPr>
        <w:instrText xml:space="preserve"> TOC \o "1-3" \h \z \u </w:instrText>
      </w:r>
      <w:r w:rsidRPr="005417F2">
        <w:rPr>
          <w:rFonts w:ascii="宋体" w:hAnsi="宋体"/>
          <w:b/>
          <w:sz w:val="24"/>
        </w:rPr>
        <w:fldChar w:fldCharType="separate"/>
      </w:r>
      <w:hyperlink w:anchor="_Toc200033139" w:history="1">
        <w:r w:rsidR="00431850" w:rsidRPr="005417F2">
          <w:rPr>
            <w:rStyle w:val="af3"/>
            <w:rFonts w:ascii="宋体" w:hAnsi="宋体"/>
            <w:noProof/>
          </w:rPr>
          <w:t>一、</w:t>
        </w:r>
        <w:r w:rsidR="00431850" w:rsidRPr="005417F2">
          <w:rPr>
            <w:rFonts w:asciiTheme="minorHAnsi" w:eastAsiaTheme="minorEastAsia" w:hAnsiTheme="minorHAnsi" w:cstheme="minorBidi"/>
            <w:noProof/>
            <w:szCs w:val="22"/>
          </w:rPr>
          <w:tab/>
        </w:r>
        <w:r w:rsidR="00431850" w:rsidRPr="005417F2">
          <w:rPr>
            <w:rStyle w:val="af3"/>
            <w:rFonts w:ascii="宋体" w:hAnsi="宋体"/>
            <w:noProof/>
          </w:rPr>
          <w:t>基金托管协议当事人</w:t>
        </w:r>
        <w:r w:rsidR="00431850" w:rsidRPr="005417F2">
          <w:rPr>
            <w:noProof/>
            <w:webHidden/>
          </w:rPr>
          <w:tab/>
        </w:r>
        <w:r w:rsidR="00431850" w:rsidRPr="005417F2">
          <w:rPr>
            <w:noProof/>
            <w:webHidden/>
          </w:rPr>
          <w:fldChar w:fldCharType="begin"/>
        </w:r>
        <w:r w:rsidR="00431850" w:rsidRPr="005417F2">
          <w:rPr>
            <w:noProof/>
            <w:webHidden/>
          </w:rPr>
          <w:instrText xml:space="preserve"> PAGEREF _Toc200033139 \h </w:instrText>
        </w:r>
        <w:r w:rsidR="00431850" w:rsidRPr="005417F2">
          <w:rPr>
            <w:noProof/>
            <w:webHidden/>
          </w:rPr>
        </w:r>
        <w:r w:rsidR="00431850" w:rsidRPr="005417F2">
          <w:rPr>
            <w:noProof/>
            <w:webHidden/>
          </w:rPr>
          <w:fldChar w:fldCharType="separate"/>
        </w:r>
        <w:r w:rsidR="00431850" w:rsidRPr="005417F2">
          <w:rPr>
            <w:noProof/>
            <w:webHidden/>
          </w:rPr>
          <w:t>4</w:t>
        </w:r>
        <w:r w:rsidR="00431850" w:rsidRPr="005417F2">
          <w:rPr>
            <w:noProof/>
            <w:webHidden/>
          </w:rPr>
          <w:fldChar w:fldCharType="end"/>
        </w:r>
      </w:hyperlink>
    </w:p>
    <w:p w14:paraId="555906A2" w14:textId="7F6D5399" w:rsidR="00431850" w:rsidRPr="005417F2" w:rsidRDefault="000250E3" w:rsidP="00431850">
      <w:pPr>
        <w:pStyle w:val="12"/>
        <w:tabs>
          <w:tab w:val="left" w:pos="840"/>
          <w:tab w:val="right" w:leader="dot" w:pos="8494"/>
        </w:tabs>
        <w:spacing w:line="360" w:lineRule="auto"/>
        <w:rPr>
          <w:rFonts w:asciiTheme="minorHAnsi" w:eastAsiaTheme="minorEastAsia" w:hAnsiTheme="minorHAnsi" w:cstheme="minorBidi"/>
          <w:noProof/>
          <w:szCs w:val="22"/>
        </w:rPr>
      </w:pPr>
      <w:hyperlink w:anchor="_Toc200033140" w:history="1">
        <w:r w:rsidR="00431850" w:rsidRPr="005417F2">
          <w:rPr>
            <w:rStyle w:val="af3"/>
            <w:rFonts w:ascii="宋体" w:hAnsi="宋体"/>
            <w:noProof/>
          </w:rPr>
          <w:t>二、</w:t>
        </w:r>
        <w:r w:rsidR="00431850" w:rsidRPr="005417F2">
          <w:rPr>
            <w:rFonts w:asciiTheme="minorHAnsi" w:eastAsiaTheme="minorEastAsia" w:hAnsiTheme="minorHAnsi" w:cstheme="minorBidi"/>
            <w:noProof/>
            <w:szCs w:val="22"/>
          </w:rPr>
          <w:tab/>
        </w:r>
        <w:r w:rsidR="00431850" w:rsidRPr="005417F2">
          <w:rPr>
            <w:rStyle w:val="af3"/>
            <w:rFonts w:ascii="宋体" w:hAnsi="宋体"/>
            <w:noProof/>
          </w:rPr>
          <w:t>基金托管协议的依据、目的和原则</w:t>
        </w:r>
        <w:r w:rsidR="00431850" w:rsidRPr="005417F2">
          <w:rPr>
            <w:noProof/>
            <w:webHidden/>
          </w:rPr>
          <w:tab/>
        </w:r>
        <w:r w:rsidR="00431850" w:rsidRPr="005417F2">
          <w:rPr>
            <w:noProof/>
            <w:webHidden/>
          </w:rPr>
          <w:fldChar w:fldCharType="begin"/>
        </w:r>
        <w:r w:rsidR="00431850" w:rsidRPr="005417F2">
          <w:rPr>
            <w:noProof/>
            <w:webHidden/>
          </w:rPr>
          <w:instrText xml:space="preserve"> PAGEREF _Toc200033140 \h </w:instrText>
        </w:r>
        <w:r w:rsidR="00431850" w:rsidRPr="005417F2">
          <w:rPr>
            <w:noProof/>
            <w:webHidden/>
          </w:rPr>
        </w:r>
        <w:r w:rsidR="00431850" w:rsidRPr="005417F2">
          <w:rPr>
            <w:noProof/>
            <w:webHidden/>
          </w:rPr>
          <w:fldChar w:fldCharType="separate"/>
        </w:r>
        <w:r w:rsidR="00431850" w:rsidRPr="005417F2">
          <w:rPr>
            <w:noProof/>
            <w:webHidden/>
          </w:rPr>
          <w:t>6</w:t>
        </w:r>
        <w:r w:rsidR="00431850" w:rsidRPr="005417F2">
          <w:rPr>
            <w:noProof/>
            <w:webHidden/>
          </w:rPr>
          <w:fldChar w:fldCharType="end"/>
        </w:r>
      </w:hyperlink>
    </w:p>
    <w:p w14:paraId="536053B6" w14:textId="5E71BBEB" w:rsidR="00431850" w:rsidRPr="005417F2" w:rsidRDefault="000250E3" w:rsidP="00431850">
      <w:pPr>
        <w:pStyle w:val="12"/>
        <w:tabs>
          <w:tab w:val="left" w:pos="840"/>
          <w:tab w:val="right" w:leader="dot" w:pos="8494"/>
        </w:tabs>
        <w:spacing w:line="360" w:lineRule="auto"/>
        <w:rPr>
          <w:rFonts w:asciiTheme="minorHAnsi" w:eastAsiaTheme="minorEastAsia" w:hAnsiTheme="minorHAnsi" w:cstheme="minorBidi"/>
          <w:noProof/>
          <w:szCs w:val="22"/>
        </w:rPr>
      </w:pPr>
      <w:hyperlink w:anchor="_Toc200033141" w:history="1">
        <w:r w:rsidR="00431850" w:rsidRPr="005417F2">
          <w:rPr>
            <w:rStyle w:val="af3"/>
            <w:noProof/>
          </w:rPr>
          <w:t>三、</w:t>
        </w:r>
        <w:r w:rsidR="00431850" w:rsidRPr="005417F2">
          <w:rPr>
            <w:rFonts w:asciiTheme="minorHAnsi" w:eastAsiaTheme="minorEastAsia" w:hAnsiTheme="minorHAnsi" w:cstheme="minorBidi"/>
            <w:noProof/>
            <w:szCs w:val="22"/>
          </w:rPr>
          <w:tab/>
        </w:r>
        <w:r w:rsidR="00431850" w:rsidRPr="005417F2">
          <w:rPr>
            <w:rStyle w:val="af3"/>
            <w:rFonts w:ascii="宋体" w:hAnsi="宋体"/>
            <w:noProof/>
          </w:rPr>
          <w:t>基金托管人对基金管理人的业务监督和核查</w:t>
        </w:r>
        <w:r w:rsidR="00431850" w:rsidRPr="005417F2">
          <w:rPr>
            <w:noProof/>
            <w:webHidden/>
          </w:rPr>
          <w:tab/>
        </w:r>
        <w:r w:rsidR="00431850" w:rsidRPr="005417F2">
          <w:rPr>
            <w:noProof/>
            <w:webHidden/>
          </w:rPr>
          <w:fldChar w:fldCharType="begin"/>
        </w:r>
        <w:r w:rsidR="00431850" w:rsidRPr="005417F2">
          <w:rPr>
            <w:noProof/>
            <w:webHidden/>
          </w:rPr>
          <w:instrText xml:space="preserve"> PAGEREF _Toc200033141 \h </w:instrText>
        </w:r>
        <w:r w:rsidR="00431850" w:rsidRPr="005417F2">
          <w:rPr>
            <w:noProof/>
            <w:webHidden/>
          </w:rPr>
        </w:r>
        <w:r w:rsidR="00431850" w:rsidRPr="005417F2">
          <w:rPr>
            <w:noProof/>
            <w:webHidden/>
          </w:rPr>
          <w:fldChar w:fldCharType="separate"/>
        </w:r>
        <w:r w:rsidR="00431850" w:rsidRPr="005417F2">
          <w:rPr>
            <w:noProof/>
            <w:webHidden/>
          </w:rPr>
          <w:t>7</w:t>
        </w:r>
        <w:r w:rsidR="00431850" w:rsidRPr="005417F2">
          <w:rPr>
            <w:noProof/>
            <w:webHidden/>
          </w:rPr>
          <w:fldChar w:fldCharType="end"/>
        </w:r>
      </w:hyperlink>
    </w:p>
    <w:p w14:paraId="3178454F" w14:textId="2B1FC6E7" w:rsidR="00431850" w:rsidRPr="005417F2" w:rsidRDefault="000250E3" w:rsidP="00431850">
      <w:pPr>
        <w:pStyle w:val="12"/>
        <w:tabs>
          <w:tab w:val="left" w:pos="840"/>
          <w:tab w:val="right" w:leader="dot" w:pos="8494"/>
        </w:tabs>
        <w:spacing w:line="360" w:lineRule="auto"/>
        <w:rPr>
          <w:rFonts w:asciiTheme="minorHAnsi" w:eastAsiaTheme="minorEastAsia" w:hAnsiTheme="minorHAnsi" w:cstheme="minorBidi"/>
          <w:noProof/>
          <w:szCs w:val="22"/>
        </w:rPr>
      </w:pPr>
      <w:hyperlink w:anchor="_Toc200033142" w:history="1">
        <w:r w:rsidR="00431850" w:rsidRPr="005417F2">
          <w:rPr>
            <w:rStyle w:val="af3"/>
            <w:rFonts w:ascii="宋体" w:hAnsi="宋体"/>
            <w:noProof/>
          </w:rPr>
          <w:t>四、</w:t>
        </w:r>
        <w:r w:rsidR="00431850" w:rsidRPr="005417F2">
          <w:rPr>
            <w:rFonts w:asciiTheme="minorHAnsi" w:eastAsiaTheme="minorEastAsia" w:hAnsiTheme="minorHAnsi" w:cstheme="minorBidi"/>
            <w:noProof/>
            <w:szCs w:val="22"/>
          </w:rPr>
          <w:tab/>
        </w:r>
        <w:r w:rsidR="00431850" w:rsidRPr="005417F2">
          <w:rPr>
            <w:rStyle w:val="af3"/>
            <w:rFonts w:ascii="宋体" w:hAnsi="宋体"/>
            <w:noProof/>
          </w:rPr>
          <w:t>基金管理人对基金托管人的业务核查</w:t>
        </w:r>
        <w:r w:rsidR="00431850" w:rsidRPr="005417F2">
          <w:rPr>
            <w:noProof/>
            <w:webHidden/>
          </w:rPr>
          <w:tab/>
        </w:r>
        <w:r w:rsidR="00431850" w:rsidRPr="005417F2">
          <w:rPr>
            <w:noProof/>
            <w:webHidden/>
          </w:rPr>
          <w:fldChar w:fldCharType="begin"/>
        </w:r>
        <w:r w:rsidR="00431850" w:rsidRPr="005417F2">
          <w:rPr>
            <w:noProof/>
            <w:webHidden/>
          </w:rPr>
          <w:instrText xml:space="preserve"> PAGEREF _Toc200033142 \h </w:instrText>
        </w:r>
        <w:r w:rsidR="00431850" w:rsidRPr="005417F2">
          <w:rPr>
            <w:noProof/>
            <w:webHidden/>
          </w:rPr>
        </w:r>
        <w:r w:rsidR="00431850" w:rsidRPr="005417F2">
          <w:rPr>
            <w:noProof/>
            <w:webHidden/>
          </w:rPr>
          <w:fldChar w:fldCharType="separate"/>
        </w:r>
        <w:r w:rsidR="00431850" w:rsidRPr="005417F2">
          <w:rPr>
            <w:noProof/>
            <w:webHidden/>
          </w:rPr>
          <w:t>14</w:t>
        </w:r>
        <w:r w:rsidR="00431850" w:rsidRPr="005417F2">
          <w:rPr>
            <w:noProof/>
            <w:webHidden/>
          </w:rPr>
          <w:fldChar w:fldCharType="end"/>
        </w:r>
      </w:hyperlink>
    </w:p>
    <w:p w14:paraId="6E07B985" w14:textId="40B8F4E9" w:rsidR="00431850" w:rsidRPr="005417F2" w:rsidRDefault="000250E3" w:rsidP="00431850">
      <w:pPr>
        <w:pStyle w:val="12"/>
        <w:tabs>
          <w:tab w:val="left" w:pos="840"/>
          <w:tab w:val="right" w:leader="dot" w:pos="8494"/>
        </w:tabs>
        <w:spacing w:line="360" w:lineRule="auto"/>
        <w:rPr>
          <w:rFonts w:asciiTheme="minorHAnsi" w:eastAsiaTheme="minorEastAsia" w:hAnsiTheme="minorHAnsi" w:cstheme="minorBidi"/>
          <w:noProof/>
          <w:szCs w:val="22"/>
        </w:rPr>
      </w:pPr>
      <w:hyperlink w:anchor="_Toc200033143" w:history="1">
        <w:r w:rsidR="00431850" w:rsidRPr="005417F2">
          <w:rPr>
            <w:rStyle w:val="af3"/>
            <w:rFonts w:ascii="宋体" w:hAnsi="宋体"/>
            <w:noProof/>
          </w:rPr>
          <w:t>五、</w:t>
        </w:r>
        <w:r w:rsidR="00431850" w:rsidRPr="005417F2">
          <w:rPr>
            <w:rFonts w:asciiTheme="minorHAnsi" w:eastAsiaTheme="minorEastAsia" w:hAnsiTheme="minorHAnsi" w:cstheme="minorBidi"/>
            <w:noProof/>
            <w:szCs w:val="22"/>
          </w:rPr>
          <w:tab/>
        </w:r>
        <w:r w:rsidR="00431850" w:rsidRPr="005417F2">
          <w:rPr>
            <w:rStyle w:val="af3"/>
            <w:rFonts w:ascii="宋体" w:hAnsi="宋体"/>
            <w:noProof/>
          </w:rPr>
          <w:t>基金财产的保管</w:t>
        </w:r>
        <w:r w:rsidR="00431850" w:rsidRPr="005417F2">
          <w:rPr>
            <w:noProof/>
            <w:webHidden/>
          </w:rPr>
          <w:tab/>
        </w:r>
        <w:r w:rsidR="00431850" w:rsidRPr="005417F2">
          <w:rPr>
            <w:noProof/>
            <w:webHidden/>
          </w:rPr>
          <w:fldChar w:fldCharType="begin"/>
        </w:r>
        <w:r w:rsidR="00431850" w:rsidRPr="005417F2">
          <w:rPr>
            <w:noProof/>
            <w:webHidden/>
          </w:rPr>
          <w:instrText xml:space="preserve"> PAGEREF _Toc200033143 \h </w:instrText>
        </w:r>
        <w:r w:rsidR="00431850" w:rsidRPr="005417F2">
          <w:rPr>
            <w:noProof/>
            <w:webHidden/>
          </w:rPr>
        </w:r>
        <w:r w:rsidR="00431850" w:rsidRPr="005417F2">
          <w:rPr>
            <w:noProof/>
            <w:webHidden/>
          </w:rPr>
          <w:fldChar w:fldCharType="separate"/>
        </w:r>
        <w:r w:rsidR="00431850" w:rsidRPr="005417F2">
          <w:rPr>
            <w:noProof/>
            <w:webHidden/>
          </w:rPr>
          <w:t>15</w:t>
        </w:r>
        <w:r w:rsidR="00431850" w:rsidRPr="005417F2">
          <w:rPr>
            <w:noProof/>
            <w:webHidden/>
          </w:rPr>
          <w:fldChar w:fldCharType="end"/>
        </w:r>
      </w:hyperlink>
    </w:p>
    <w:p w14:paraId="39650AA5" w14:textId="12B85E4C" w:rsidR="00431850" w:rsidRPr="005417F2" w:rsidRDefault="000250E3" w:rsidP="00431850">
      <w:pPr>
        <w:pStyle w:val="12"/>
        <w:tabs>
          <w:tab w:val="left" w:pos="840"/>
          <w:tab w:val="right" w:leader="dot" w:pos="8494"/>
        </w:tabs>
        <w:spacing w:line="360" w:lineRule="auto"/>
        <w:rPr>
          <w:rFonts w:asciiTheme="minorHAnsi" w:eastAsiaTheme="minorEastAsia" w:hAnsiTheme="minorHAnsi" w:cstheme="minorBidi"/>
          <w:noProof/>
          <w:szCs w:val="22"/>
        </w:rPr>
      </w:pPr>
      <w:hyperlink w:anchor="_Toc200033144" w:history="1">
        <w:r w:rsidR="00431850" w:rsidRPr="005417F2">
          <w:rPr>
            <w:rStyle w:val="af3"/>
            <w:rFonts w:ascii="宋体" w:hAnsi="宋体"/>
            <w:noProof/>
          </w:rPr>
          <w:t>六、</w:t>
        </w:r>
        <w:r w:rsidR="00431850" w:rsidRPr="005417F2">
          <w:rPr>
            <w:rFonts w:asciiTheme="minorHAnsi" w:eastAsiaTheme="minorEastAsia" w:hAnsiTheme="minorHAnsi" w:cstheme="minorBidi"/>
            <w:noProof/>
            <w:szCs w:val="22"/>
          </w:rPr>
          <w:tab/>
        </w:r>
        <w:r w:rsidR="00431850" w:rsidRPr="005417F2">
          <w:rPr>
            <w:rStyle w:val="af3"/>
            <w:rFonts w:ascii="宋体" w:hAnsi="宋体"/>
            <w:noProof/>
          </w:rPr>
          <w:t>指令的发送、确认及执行</w:t>
        </w:r>
        <w:r w:rsidR="00431850" w:rsidRPr="005417F2">
          <w:rPr>
            <w:noProof/>
            <w:webHidden/>
          </w:rPr>
          <w:tab/>
        </w:r>
        <w:r w:rsidR="00431850" w:rsidRPr="005417F2">
          <w:rPr>
            <w:noProof/>
            <w:webHidden/>
          </w:rPr>
          <w:fldChar w:fldCharType="begin"/>
        </w:r>
        <w:r w:rsidR="00431850" w:rsidRPr="005417F2">
          <w:rPr>
            <w:noProof/>
            <w:webHidden/>
          </w:rPr>
          <w:instrText xml:space="preserve"> PAGEREF _Toc200033144 \h </w:instrText>
        </w:r>
        <w:r w:rsidR="00431850" w:rsidRPr="005417F2">
          <w:rPr>
            <w:noProof/>
            <w:webHidden/>
          </w:rPr>
        </w:r>
        <w:r w:rsidR="00431850" w:rsidRPr="005417F2">
          <w:rPr>
            <w:noProof/>
            <w:webHidden/>
          </w:rPr>
          <w:fldChar w:fldCharType="separate"/>
        </w:r>
        <w:r w:rsidR="00431850" w:rsidRPr="005417F2">
          <w:rPr>
            <w:noProof/>
            <w:webHidden/>
          </w:rPr>
          <w:t>19</w:t>
        </w:r>
        <w:r w:rsidR="00431850" w:rsidRPr="005417F2">
          <w:rPr>
            <w:noProof/>
            <w:webHidden/>
          </w:rPr>
          <w:fldChar w:fldCharType="end"/>
        </w:r>
      </w:hyperlink>
    </w:p>
    <w:p w14:paraId="745621FF" w14:textId="4909B270" w:rsidR="00431850" w:rsidRPr="005417F2" w:rsidRDefault="000250E3" w:rsidP="00431850">
      <w:pPr>
        <w:pStyle w:val="12"/>
        <w:tabs>
          <w:tab w:val="left" w:pos="840"/>
          <w:tab w:val="right" w:leader="dot" w:pos="8494"/>
        </w:tabs>
        <w:spacing w:line="360" w:lineRule="auto"/>
        <w:rPr>
          <w:rFonts w:asciiTheme="minorHAnsi" w:eastAsiaTheme="minorEastAsia" w:hAnsiTheme="minorHAnsi" w:cstheme="minorBidi"/>
          <w:noProof/>
          <w:szCs w:val="22"/>
        </w:rPr>
      </w:pPr>
      <w:hyperlink w:anchor="_Toc200033145" w:history="1">
        <w:r w:rsidR="00431850" w:rsidRPr="005417F2">
          <w:rPr>
            <w:rStyle w:val="af3"/>
            <w:rFonts w:ascii="宋体" w:hAnsi="宋体"/>
            <w:noProof/>
          </w:rPr>
          <w:t>七、</w:t>
        </w:r>
        <w:r w:rsidR="00431850" w:rsidRPr="005417F2">
          <w:rPr>
            <w:rFonts w:asciiTheme="minorHAnsi" w:eastAsiaTheme="minorEastAsia" w:hAnsiTheme="minorHAnsi" w:cstheme="minorBidi"/>
            <w:noProof/>
            <w:szCs w:val="22"/>
          </w:rPr>
          <w:tab/>
        </w:r>
        <w:r w:rsidR="00431850" w:rsidRPr="005417F2">
          <w:rPr>
            <w:rStyle w:val="af3"/>
            <w:rFonts w:ascii="宋体" w:hAnsi="宋体"/>
            <w:noProof/>
          </w:rPr>
          <w:t>交易及清算交收安排</w:t>
        </w:r>
        <w:r w:rsidR="00431850" w:rsidRPr="005417F2">
          <w:rPr>
            <w:noProof/>
            <w:webHidden/>
          </w:rPr>
          <w:tab/>
        </w:r>
        <w:r w:rsidR="00431850" w:rsidRPr="005417F2">
          <w:rPr>
            <w:noProof/>
            <w:webHidden/>
          </w:rPr>
          <w:fldChar w:fldCharType="begin"/>
        </w:r>
        <w:r w:rsidR="00431850" w:rsidRPr="005417F2">
          <w:rPr>
            <w:noProof/>
            <w:webHidden/>
          </w:rPr>
          <w:instrText xml:space="preserve"> PAGEREF _Toc200033145 \h </w:instrText>
        </w:r>
        <w:r w:rsidR="00431850" w:rsidRPr="005417F2">
          <w:rPr>
            <w:noProof/>
            <w:webHidden/>
          </w:rPr>
        </w:r>
        <w:r w:rsidR="00431850" w:rsidRPr="005417F2">
          <w:rPr>
            <w:noProof/>
            <w:webHidden/>
          </w:rPr>
          <w:fldChar w:fldCharType="separate"/>
        </w:r>
        <w:r w:rsidR="00431850" w:rsidRPr="005417F2">
          <w:rPr>
            <w:noProof/>
            <w:webHidden/>
          </w:rPr>
          <w:t>22</w:t>
        </w:r>
        <w:r w:rsidR="00431850" w:rsidRPr="005417F2">
          <w:rPr>
            <w:noProof/>
            <w:webHidden/>
          </w:rPr>
          <w:fldChar w:fldCharType="end"/>
        </w:r>
      </w:hyperlink>
    </w:p>
    <w:p w14:paraId="27632D79" w14:textId="5E93A83E" w:rsidR="00431850" w:rsidRPr="005417F2" w:rsidRDefault="000250E3" w:rsidP="00431850">
      <w:pPr>
        <w:pStyle w:val="12"/>
        <w:tabs>
          <w:tab w:val="left" w:pos="840"/>
          <w:tab w:val="right" w:leader="dot" w:pos="8494"/>
        </w:tabs>
        <w:spacing w:line="360" w:lineRule="auto"/>
        <w:rPr>
          <w:rFonts w:asciiTheme="minorHAnsi" w:eastAsiaTheme="minorEastAsia" w:hAnsiTheme="minorHAnsi" w:cstheme="minorBidi"/>
          <w:noProof/>
          <w:szCs w:val="22"/>
        </w:rPr>
      </w:pPr>
      <w:hyperlink w:anchor="_Toc200033146" w:history="1">
        <w:r w:rsidR="00431850" w:rsidRPr="005417F2">
          <w:rPr>
            <w:rStyle w:val="af3"/>
            <w:rFonts w:ascii="宋体" w:hAnsi="宋体"/>
            <w:noProof/>
          </w:rPr>
          <w:t>八、</w:t>
        </w:r>
        <w:r w:rsidR="00431850" w:rsidRPr="005417F2">
          <w:rPr>
            <w:rFonts w:asciiTheme="minorHAnsi" w:eastAsiaTheme="minorEastAsia" w:hAnsiTheme="minorHAnsi" w:cstheme="minorBidi"/>
            <w:noProof/>
            <w:szCs w:val="22"/>
          </w:rPr>
          <w:tab/>
        </w:r>
        <w:r w:rsidR="00431850" w:rsidRPr="005417F2">
          <w:rPr>
            <w:rStyle w:val="af3"/>
            <w:rFonts w:ascii="宋体" w:hAnsi="宋体"/>
            <w:noProof/>
          </w:rPr>
          <w:t>基金资产净值计算和会计核算</w:t>
        </w:r>
        <w:r w:rsidR="00431850" w:rsidRPr="005417F2">
          <w:rPr>
            <w:noProof/>
            <w:webHidden/>
          </w:rPr>
          <w:tab/>
        </w:r>
        <w:r w:rsidR="00431850" w:rsidRPr="005417F2">
          <w:rPr>
            <w:noProof/>
            <w:webHidden/>
          </w:rPr>
          <w:fldChar w:fldCharType="begin"/>
        </w:r>
        <w:r w:rsidR="00431850" w:rsidRPr="005417F2">
          <w:rPr>
            <w:noProof/>
            <w:webHidden/>
          </w:rPr>
          <w:instrText xml:space="preserve"> PAGEREF _Toc200033146 \h </w:instrText>
        </w:r>
        <w:r w:rsidR="00431850" w:rsidRPr="005417F2">
          <w:rPr>
            <w:noProof/>
            <w:webHidden/>
          </w:rPr>
        </w:r>
        <w:r w:rsidR="00431850" w:rsidRPr="005417F2">
          <w:rPr>
            <w:noProof/>
            <w:webHidden/>
          </w:rPr>
          <w:fldChar w:fldCharType="separate"/>
        </w:r>
        <w:r w:rsidR="00431850" w:rsidRPr="005417F2">
          <w:rPr>
            <w:noProof/>
            <w:webHidden/>
          </w:rPr>
          <w:t>28</w:t>
        </w:r>
        <w:r w:rsidR="00431850" w:rsidRPr="005417F2">
          <w:rPr>
            <w:noProof/>
            <w:webHidden/>
          </w:rPr>
          <w:fldChar w:fldCharType="end"/>
        </w:r>
      </w:hyperlink>
    </w:p>
    <w:p w14:paraId="22D43BEC" w14:textId="3FBF0F46" w:rsidR="00431850" w:rsidRPr="005417F2" w:rsidRDefault="000250E3" w:rsidP="00431850">
      <w:pPr>
        <w:pStyle w:val="12"/>
        <w:tabs>
          <w:tab w:val="left" w:pos="840"/>
          <w:tab w:val="right" w:leader="dot" w:pos="8494"/>
        </w:tabs>
        <w:spacing w:line="360" w:lineRule="auto"/>
        <w:rPr>
          <w:rFonts w:asciiTheme="minorHAnsi" w:eastAsiaTheme="minorEastAsia" w:hAnsiTheme="minorHAnsi" w:cstheme="minorBidi"/>
          <w:noProof/>
          <w:szCs w:val="22"/>
        </w:rPr>
      </w:pPr>
      <w:hyperlink w:anchor="_Toc200033147" w:history="1">
        <w:r w:rsidR="00431850" w:rsidRPr="005417F2">
          <w:rPr>
            <w:rStyle w:val="af3"/>
            <w:rFonts w:ascii="宋体" w:hAnsi="宋体"/>
            <w:noProof/>
          </w:rPr>
          <w:t>九、</w:t>
        </w:r>
        <w:r w:rsidR="00431850" w:rsidRPr="005417F2">
          <w:rPr>
            <w:rFonts w:asciiTheme="minorHAnsi" w:eastAsiaTheme="minorEastAsia" w:hAnsiTheme="minorHAnsi" w:cstheme="minorBidi"/>
            <w:noProof/>
            <w:szCs w:val="22"/>
          </w:rPr>
          <w:tab/>
        </w:r>
        <w:r w:rsidR="00431850" w:rsidRPr="005417F2">
          <w:rPr>
            <w:rStyle w:val="af3"/>
            <w:rFonts w:ascii="宋体" w:hAnsi="宋体"/>
            <w:noProof/>
          </w:rPr>
          <w:t>基金收益分配</w:t>
        </w:r>
        <w:r w:rsidR="00431850" w:rsidRPr="005417F2">
          <w:rPr>
            <w:noProof/>
            <w:webHidden/>
          </w:rPr>
          <w:tab/>
        </w:r>
        <w:r w:rsidR="00431850" w:rsidRPr="005417F2">
          <w:rPr>
            <w:noProof/>
            <w:webHidden/>
          </w:rPr>
          <w:fldChar w:fldCharType="begin"/>
        </w:r>
        <w:r w:rsidR="00431850" w:rsidRPr="005417F2">
          <w:rPr>
            <w:noProof/>
            <w:webHidden/>
          </w:rPr>
          <w:instrText xml:space="preserve"> PAGEREF _Toc200033147 \h </w:instrText>
        </w:r>
        <w:r w:rsidR="00431850" w:rsidRPr="005417F2">
          <w:rPr>
            <w:noProof/>
            <w:webHidden/>
          </w:rPr>
        </w:r>
        <w:r w:rsidR="00431850" w:rsidRPr="005417F2">
          <w:rPr>
            <w:noProof/>
            <w:webHidden/>
          </w:rPr>
          <w:fldChar w:fldCharType="separate"/>
        </w:r>
        <w:r w:rsidR="00431850" w:rsidRPr="005417F2">
          <w:rPr>
            <w:noProof/>
            <w:webHidden/>
          </w:rPr>
          <w:t>36</w:t>
        </w:r>
        <w:r w:rsidR="00431850" w:rsidRPr="005417F2">
          <w:rPr>
            <w:noProof/>
            <w:webHidden/>
          </w:rPr>
          <w:fldChar w:fldCharType="end"/>
        </w:r>
      </w:hyperlink>
    </w:p>
    <w:p w14:paraId="430B92B8" w14:textId="6FBE3883" w:rsidR="00431850" w:rsidRPr="005417F2" w:rsidRDefault="000250E3" w:rsidP="00431850">
      <w:pPr>
        <w:pStyle w:val="12"/>
        <w:tabs>
          <w:tab w:val="left" w:pos="840"/>
          <w:tab w:val="right" w:leader="dot" w:pos="8494"/>
        </w:tabs>
        <w:spacing w:line="360" w:lineRule="auto"/>
        <w:rPr>
          <w:rFonts w:asciiTheme="minorHAnsi" w:eastAsiaTheme="minorEastAsia" w:hAnsiTheme="minorHAnsi" w:cstheme="minorBidi"/>
          <w:noProof/>
          <w:szCs w:val="22"/>
        </w:rPr>
      </w:pPr>
      <w:hyperlink w:anchor="_Toc200033148" w:history="1">
        <w:r w:rsidR="00431850" w:rsidRPr="005417F2">
          <w:rPr>
            <w:rStyle w:val="af3"/>
            <w:noProof/>
          </w:rPr>
          <w:t>十、</w:t>
        </w:r>
        <w:r w:rsidR="00431850" w:rsidRPr="005417F2">
          <w:rPr>
            <w:rFonts w:asciiTheme="minorHAnsi" w:eastAsiaTheme="minorEastAsia" w:hAnsiTheme="minorHAnsi" w:cstheme="minorBidi"/>
            <w:noProof/>
            <w:szCs w:val="22"/>
          </w:rPr>
          <w:tab/>
        </w:r>
        <w:r w:rsidR="00431850" w:rsidRPr="005417F2">
          <w:rPr>
            <w:rStyle w:val="af3"/>
            <w:rFonts w:ascii="宋体" w:hAnsi="宋体"/>
            <w:noProof/>
          </w:rPr>
          <w:t>基金信息披露</w:t>
        </w:r>
        <w:r w:rsidR="00431850" w:rsidRPr="005417F2">
          <w:rPr>
            <w:noProof/>
            <w:webHidden/>
          </w:rPr>
          <w:tab/>
        </w:r>
        <w:r w:rsidR="00431850" w:rsidRPr="005417F2">
          <w:rPr>
            <w:noProof/>
            <w:webHidden/>
          </w:rPr>
          <w:fldChar w:fldCharType="begin"/>
        </w:r>
        <w:r w:rsidR="00431850" w:rsidRPr="005417F2">
          <w:rPr>
            <w:noProof/>
            <w:webHidden/>
          </w:rPr>
          <w:instrText xml:space="preserve"> PAGEREF _Toc200033148 \h </w:instrText>
        </w:r>
        <w:r w:rsidR="00431850" w:rsidRPr="005417F2">
          <w:rPr>
            <w:noProof/>
            <w:webHidden/>
          </w:rPr>
        </w:r>
        <w:r w:rsidR="00431850" w:rsidRPr="005417F2">
          <w:rPr>
            <w:noProof/>
            <w:webHidden/>
          </w:rPr>
          <w:fldChar w:fldCharType="separate"/>
        </w:r>
        <w:r w:rsidR="00431850" w:rsidRPr="005417F2">
          <w:rPr>
            <w:noProof/>
            <w:webHidden/>
          </w:rPr>
          <w:t>37</w:t>
        </w:r>
        <w:r w:rsidR="00431850" w:rsidRPr="005417F2">
          <w:rPr>
            <w:noProof/>
            <w:webHidden/>
          </w:rPr>
          <w:fldChar w:fldCharType="end"/>
        </w:r>
      </w:hyperlink>
    </w:p>
    <w:p w14:paraId="2E086959" w14:textId="3958F011" w:rsidR="00431850" w:rsidRPr="005417F2" w:rsidRDefault="000250E3" w:rsidP="00431850">
      <w:pPr>
        <w:pStyle w:val="12"/>
        <w:tabs>
          <w:tab w:val="left" w:pos="1050"/>
          <w:tab w:val="right" w:leader="dot" w:pos="8494"/>
        </w:tabs>
        <w:spacing w:line="360" w:lineRule="auto"/>
        <w:rPr>
          <w:rFonts w:asciiTheme="minorHAnsi" w:eastAsiaTheme="minorEastAsia" w:hAnsiTheme="minorHAnsi" w:cstheme="minorBidi"/>
          <w:noProof/>
          <w:szCs w:val="22"/>
        </w:rPr>
      </w:pPr>
      <w:hyperlink w:anchor="_Toc200033149" w:history="1">
        <w:r w:rsidR="00431850" w:rsidRPr="005417F2">
          <w:rPr>
            <w:rStyle w:val="af3"/>
            <w:rFonts w:ascii="宋体" w:hAnsi="宋体"/>
            <w:noProof/>
          </w:rPr>
          <w:t>十一、</w:t>
        </w:r>
        <w:r w:rsidR="00431850" w:rsidRPr="005417F2">
          <w:rPr>
            <w:rFonts w:asciiTheme="minorHAnsi" w:eastAsiaTheme="minorEastAsia" w:hAnsiTheme="minorHAnsi" w:cstheme="minorBidi"/>
            <w:noProof/>
            <w:szCs w:val="22"/>
          </w:rPr>
          <w:tab/>
        </w:r>
        <w:r w:rsidR="00431850" w:rsidRPr="005417F2">
          <w:rPr>
            <w:rStyle w:val="af3"/>
            <w:rFonts w:ascii="宋体" w:hAnsi="宋体"/>
            <w:noProof/>
          </w:rPr>
          <w:t>基金费用</w:t>
        </w:r>
        <w:r w:rsidR="00431850" w:rsidRPr="005417F2">
          <w:rPr>
            <w:noProof/>
            <w:webHidden/>
          </w:rPr>
          <w:tab/>
        </w:r>
        <w:r w:rsidR="00431850" w:rsidRPr="005417F2">
          <w:rPr>
            <w:noProof/>
            <w:webHidden/>
          </w:rPr>
          <w:fldChar w:fldCharType="begin"/>
        </w:r>
        <w:r w:rsidR="00431850" w:rsidRPr="005417F2">
          <w:rPr>
            <w:noProof/>
            <w:webHidden/>
          </w:rPr>
          <w:instrText xml:space="preserve"> PAGEREF _Toc200033149 \h </w:instrText>
        </w:r>
        <w:r w:rsidR="00431850" w:rsidRPr="005417F2">
          <w:rPr>
            <w:noProof/>
            <w:webHidden/>
          </w:rPr>
        </w:r>
        <w:r w:rsidR="00431850" w:rsidRPr="005417F2">
          <w:rPr>
            <w:noProof/>
            <w:webHidden/>
          </w:rPr>
          <w:fldChar w:fldCharType="separate"/>
        </w:r>
        <w:r w:rsidR="00431850" w:rsidRPr="005417F2">
          <w:rPr>
            <w:noProof/>
            <w:webHidden/>
          </w:rPr>
          <w:t>39</w:t>
        </w:r>
        <w:r w:rsidR="00431850" w:rsidRPr="005417F2">
          <w:rPr>
            <w:noProof/>
            <w:webHidden/>
          </w:rPr>
          <w:fldChar w:fldCharType="end"/>
        </w:r>
      </w:hyperlink>
    </w:p>
    <w:p w14:paraId="13BE4045" w14:textId="7649752E" w:rsidR="00431850" w:rsidRPr="005417F2" w:rsidRDefault="000250E3" w:rsidP="00431850">
      <w:pPr>
        <w:pStyle w:val="12"/>
        <w:tabs>
          <w:tab w:val="left" w:pos="1050"/>
          <w:tab w:val="right" w:leader="dot" w:pos="8494"/>
        </w:tabs>
        <w:spacing w:line="360" w:lineRule="auto"/>
        <w:rPr>
          <w:rFonts w:asciiTheme="minorHAnsi" w:eastAsiaTheme="minorEastAsia" w:hAnsiTheme="minorHAnsi" w:cstheme="minorBidi"/>
          <w:noProof/>
          <w:szCs w:val="22"/>
        </w:rPr>
      </w:pPr>
      <w:hyperlink w:anchor="_Toc200033150" w:history="1">
        <w:r w:rsidR="00431850" w:rsidRPr="005417F2">
          <w:rPr>
            <w:rStyle w:val="af3"/>
            <w:rFonts w:ascii="宋体" w:hAnsi="宋体" w:cs="Arial"/>
            <w:noProof/>
          </w:rPr>
          <w:t>十二、</w:t>
        </w:r>
        <w:r w:rsidR="00431850" w:rsidRPr="005417F2">
          <w:rPr>
            <w:rFonts w:asciiTheme="minorHAnsi" w:eastAsiaTheme="minorEastAsia" w:hAnsiTheme="minorHAnsi" w:cstheme="minorBidi"/>
            <w:noProof/>
            <w:szCs w:val="22"/>
          </w:rPr>
          <w:tab/>
        </w:r>
        <w:r w:rsidR="00431850" w:rsidRPr="005417F2">
          <w:rPr>
            <w:rStyle w:val="af3"/>
            <w:rFonts w:ascii="宋体" w:hAnsi="宋体"/>
            <w:noProof/>
          </w:rPr>
          <w:t>基金份额持有人名册的保管</w:t>
        </w:r>
        <w:r w:rsidR="00431850" w:rsidRPr="005417F2">
          <w:rPr>
            <w:noProof/>
            <w:webHidden/>
          </w:rPr>
          <w:tab/>
        </w:r>
        <w:r w:rsidR="00431850" w:rsidRPr="005417F2">
          <w:rPr>
            <w:noProof/>
            <w:webHidden/>
          </w:rPr>
          <w:fldChar w:fldCharType="begin"/>
        </w:r>
        <w:r w:rsidR="00431850" w:rsidRPr="005417F2">
          <w:rPr>
            <w:noProof/>
            <w:webHidden/>
          </w:rPr>
          <w:instrText xml:space="preserve"> PAGEREF _Toc200033150 \h </w:instrText>
        </w:r>
        <w:r w:rsidR="00431850" w:rsidRPr="005417F2">
          <w:rPr>
            <w:noProof/>
            <w:webHidden/>
          </w:rPr>
        </w:r>
        <w:r w:rsidR="00431850" w:rsidRPr="005417F2">
          <w:rPr>
            <w:noProof/>
            <w:webHidden/>
          </w:rPr>
          <w:fldChar w:fldCharType="separate"/>
        </w:r>
        <w:r w:rsidR="00431850" w:rsidRPr="005417F2">
          <w:rPr>
            <w:noProof/>
            <w:webHidden/>
          </w:rPr>
          <w:t>42</w:t>
        </w:r>
        <w:r w:rsidR="00431850" w:rsidRPr="005417F2">
          <w:rPr>
            <w:noProof/>
            <w:webHidden/>
          </w:rPr>
          <w:fldChar w:fldCharType="end"/>
        </w:r>
      </w:hyperlink>
    </w:p>
    <w:p w14:paraId="04B44EBE" w14:textId="331D3E31" w:rsidR="00431850" w:rsidRPr="005417F2" w:rsidRDefault="000250E3" w:rsidP="00431850">
      <w:pPr>
        <w:pStyle w:val="12"/>
        <w:tabs>
          <w:tab w:val="left" w:pos="1050"/>
          <w:tab w:val="right" w:leader="dot" w:pos="8494"/>
        </w:tabs>
        <w:spacing w:line="360" w:lineRule="auto"/>
        <w:rPr>
          <w:rFonts w:asciiTheme="minorHAnsi" w:eastAsiaTheme="minorEastAsia" w:hAnsiTheme="minorHAnsi" w:cstheme="minorBidi"/>
          <w:noProof/>
          <w:szCs w:val="22"/>
        </w:rPr>
      </w:pPr>
      <w:hyperlink w:anchor="_Toc200033151" w:history="1">
        <w:r w:rsidR="00431850" w:rsidRPr="005417F2">
          <w:rPr>
            <w:rStyle w:val="af3"/>
            <w:rFonts w:ascii="宋体" w:hAnsi="宋体"/>
            <w:noProof/>
          </w:rPr>
          <w:t>十三、</w:t>
        </w:r>
        <w:r w:rsidR="00431850" w:rsidRPr="005417F2">
          <w:rPr>
            <w:rFonts w:asciiTheme="minorHAnsi" w:eastAsiaTheme="minorEastAsia" w:hAnsiTheme="minorHAnsi" w:cstheme="minorBidi"/>
            <w:noProof/>
            <w:szCs w:val="22"/>
          </w:rPr>
          <w:tab/>
        </w:r>
        <w:r w:rsidR="00431850" w:rsidRPr="005417F2">
          <w:rPr>
            <w:rStyle w:val="af3"/>
            <w:rFonts w:ascii="宋体" w:hAnsi="宋体"/>
            <w:noProof/>
          </w:rPr>
          <w:t>基金有关文件档案的保存</w:t>
        </w:r>
        <w:r w:rsidR="00431850" w:rsidRPr="005417F2">
          <w:rPr>
            <w:noProof/>
            <w:webHidden/>
          </w:rPr>
          <w:tab/>
        </w:r>
        <w:r w:rsidR="00431850" w:rsidRPr="005417F2">
          <w:rPr>
            <w:noProof/>
            <w:webHidden/>
          </w:rPr>
          <w:fldChar w:fldCharType="begin"/>
        </w:r>
        <w:r w:rsidR="00431850" w:rsidRPr="005417F2">
          <w:rPr>
            <w:noProof/>
            <w:webHidden/>
          </w:rPr>
          <w:instrText xml:space="preserve"> PAGEREF _Toc200033151 \h </w:instrText>
        </w:r>
        <w:r w:rsidR="00431850" w:rsidRPr="005417F2">
          <w:rPr>
            <w:noProof/>
            <w:webHidden/>
          </w:rPr>
        </w:r>
        <w:r w:rsidR="00431850" w:rsidRPr="005417F2">
          <w:rPr>
            <w:noProof/>
            <w:webHidden/>
          </w:rPr>
          <w:fldChar w:fldCharType="separate"/>
        </w:r>
        <w:r w:rsidR="00431850" w:rsidRPr="005417F2">
          <w:rPr>
            <w:noProof/>
            <w:webHidden/>
          </w:rPr>
          <w:t>43</w:t>
        </w:r>
        <w:r w:rsidR="00431850" w:rsidRPr="005417F2">
          <w:rPr>
            <w:noProof/>
            <w:webHidden/>
          </w:rPr>
          <w:fldChar w:fldCharType="end"/>
        </w:r>
      </w:hyperlink>
    </w:p>
    <w:p w14:paraId="143D80EE" w14:textId="63B26107" w:rsidR="00431850" w:rsidRPr="005417F2" w:rsidRDefault="000250E3" w:rsidP="00431850">
      <w:pPr>
        <w:pStyle w:val="12"/>
        <w:tabs>
          <w:tab w:val="left" w:pos="1050"/>
          <w:tab w:val="right" w:leader="dot" w:pos="8494"/>
        </w:tabs>
        <w:spacing w:line="360" w:lineRule="auto"/>
        <w:rPr>
          <w:rFonts w:asciiTheme="minorHAnsi" w:eastAsiaTheme="minorEastAsia" w:hAnsiTheme="minorHAnsi" w:cstheme="minorBidi"/>
          <w:noProof/>
          <w:szCs w:val="22"/>
        </w:rPr>
      </w:pPr>
      <w:hyperlink w:anchor="_Toc200033152" w:history="1">
        <w:r w:rsidR="00431850" w:rsidRPr="005417F2">
          <w:rPr>
            <w:rStyle w:val="af3"/>
            <w:noProof/>
          </w:rPr>
          <w:t>十四、</w:t>
        </w:r>
        <w:r w:rsidR="00431850" w:rsidRPr="005417F2">
          <w:rPr>
            <w:rFonts w:asciiTheme="minorHAnsi" w:eastAsiaTheme="minorEastAsia" w:hAnsiTheme="minorHAnsi" w:cstheme="minorBidi"/>
            <w:noProof/>
            <w:szCs w:val="22"/>
          </w:rPr>
          <w:tab/>
        </w:r>
        <w:r w:rsidR="00431850" w:rsidRPr="005417F2">
          <w:rPr>
            <w:rStyle w:val="af3"/>
            <w:rFonts w:ascii="宋体" w:hAnsi="宋体"/>
            <w:noProof/>
          </w:rPr>
          <w:t>基金管理人和基金托管人的更换</w:t>
        </w:r>
        <w:r w:rsidR="00431850" w:rsidRPr="005417F2">
          <w:rPr>
            <w:noProof/>
            <w:webHidden/>
          </w:rPr>
          <w:tab/>
        </w:r>
        <w:r w:rsidR="00431850" w:rsidRPr="005417F2">
          <w:rPr>
            <w:noProof/>
            <w:webHidden/>
          </w:rPr>
          <w:fldChar w:fldCharType="begin"/>
        </w:r>
        <w:r w:rsidR="00431850" w:rsidRPr="005417F2">
          <w:rPr>
            <w:noProof/>
            <w:webHidden/>
          </w:rPr>
          <w:instrText xml:space="preserve"> PAGEREF _Toc200033152 \h </w:instrText>
        </w:r>
        <w:r w:rsidR="00431850" w:rsidRPr="005417F2">
          <w:rPr>
            <w:noProof/>
            <w:webHidden/>
          </w:rPr>
        </w:r>
        <w:r w:rsidR="00431850" w:rsidRPr="005417F2">
          <w:rPr>
            <w:noProof/>
            <w:webHidden/>
          </w:rPr>
          <w:fldChar w:fldCharType="separate"/>
        </w:r>
        <w:r w:rsidR="00431850" w:rsidRPr="005417F2">
          <w:rPr>
            <w:noProof/>
            <w:webHidden/>
          </w:rPr>
          <w:t>44</w:t>
        </w:r>
        <w:r w:rsidR="00431850" w:rsidRPr="005417F2">
          <w:rPr>
            <w:noProof/>
            <w:webHidden/>
          </w:rPr>
          <w:fldChar w:fldCharType="end"/>
        </w:r>
      </w:hyperlink>
    </w:p>
    <w:p w14:paraId="1687DCE4" w14:textId="7828A032" w:rsidR="00431850" w:rsidRPr="005417F2" w:rsidRDefault="000250E3" w:rsidP="00431850">
      <w:pPr>
        <w:pStyle w:val="12"/>
        <w:tabs>
          <w:tab w:val="left" w:pos="1050"/>
          <w:tab w:val="right" w:leader="dot" w:pos="8494"/>
        </w:tabs>
        <w:spacing w:line="360" w:lineRule="auto"/>
        <w:rPr>
          <w:rFonts w:asciiTheme="minorHAnsi" w:eastAsiaTheme="minorEastAsia" w:hAnsiTheme="minorHAnsi" w:cstheme="minorBidi"/>
          <w:noProof/>
          <w:szCs w:val="22"/>
        </w:rPr>
      </w:pPr>
      <w:hyperlink w:anchor="_Toc200033153" w:history="1">
        <w:r w:rsidR="00431850" w:rsidRPr="005417F2">
          <w:rPr>
            <w:rStyle w:val="af3"/>
            <w:rFonts w:ascii="宋体" w:hAnsi="宋体"/>
            <w:noProof/>
          </w:rPr>
          <w:t>十五、</w:t>
        </w:r>
        <w:r w:rsidR="00431850" w:rsidRPr="005417F2">
          <w:rPr>
            <w:rFonts w:asciiTheme="minorHAnsi" w:eastAsiaTheme="minorEastAsia" w:hAnsiTheme="minorHAnsi" w:cstheme="minorBidi"/>
            <w:noProof/>
            <w:szCs w:val="22"/>
          </w:rPr>
          <w:tab/>
        </w:r>
        <w:r w:rsidR="00431850" w:rsidRPr="005417F2">
          <w:rPr>
            <w:rStyle w:val="af3"/>
            <w:rFonts w:ascii="宋体" w:hAnsi="宋体"/>
            <w:noProof/>
          </w:rPr>
          <w:t>禁止行为</w:t>
        </w:r>
        <w:r w:rsidR="00431850" w:rsidRPr="005417F2">
          <w:rPr>
            <w:noProof/>
            <w:webHidden/>
          </w:rPr>
          <w:tab/>
        </w:r>
        <w:r w:rsidR="00431850" w:rsidRPr="005417F2">
          <w:rPr>
            <w:noProof/>
            <w:webHidden/>
          </w:rPr>
          <w:fldChar w:fldCharType="begin"/>
        </w:r>
        <w:r w:rsidR="00431850" w:rsidRPr="005417F2">
          <w:rPr>
            <w:noProof/>
            <w:webHidden/>
          </w:rPr>
          <w:instrText xml:space="preserve"> PAGEREF _Toc200033153 \h </w:instrText>
        </w:r>
        <w:r w:rsidR="00431850" w:rsidRPr="005417F2">
          <w:rPr>
            <w:noProof/>
            <w:webHidden/>
          </w:rPr>
        </w:r>
        <w:r w:rsidR="00431850" w:rsidRPr="005417F2">
          <w:rPr>
            <w:noProof/>
            <w:webHidden/>
          </w:rPr>
          <w:fldChar w:fldCharType="separate"/>
        </w:r>
        <w:r w:rsidR="00431850" w:rsidRPr="005417F2">
          <w:rPr>
            <w:noProof/>
            <w:webHidden/>
          </w:rPr>
          <w:t>47</w:t>
        </w:r>
        <w:r w:rsidR="00431850" w:rsidRPr="005417F2">
          <w:rPr>
            <w:noProof/>
            <w:webHidden/>
          </w:rPr>
          <w:fldChar w:fldCharType="end"/>
        </w:r>
      </w:hyperlink>
    </w:p>
    <w:p w14:paraId="7531D3AB" w14:textId="1AD36F6F" w:rsidR="00431850" w:rsidRPr="005417F2" w:rsidRDefault="000250E3" w:rsidP="00431850">
      <w:pPr>
        <w:pStyle w:val="12"/>
        <w:tabs>
          <w:tab w:val="left" w:pos="1050"/>
          <w:tab w:val="right" w:leader="dot" w:pos="8494"/>
        </w:tabs>
        <w:spacing w:line="360" w:lineRule="auto"/>
        <w:rPr>
          <w:rFonts w:asciiTheme="minorHAnsi" w:eastAsiaTheme="minorEastAsia" w:hAnsiTheme="minorHAnsi" w:cstheme="minorBidi"/>
          <w:noProof/>
          <w:szCs w:val="22"/>
        </w:rPr>
      </w:pPr>
      <w:hyperlink w:anchor="_Toc200033154" w:history="1">
        <w:r w:rsidR="00431850" w:rsidRPr="005417F2">
          <w:rPr>
            <w:rStyle w:val="af3"/>
            <w:rFonts w:ascii="宋体" w:hAnsi="宋体"/>
            <w:noProof/>
          </w:rPr>
          <w:t>十六、</w:t>
        </w:r>
        <w:r w:rsidR="00431850" w:rsidRPr="005417F2">
          <w:rPr>
            <w:rFonts w:asciiTheme="minorHAnsi" w:eastAsiaTheme="minorEastAsia" w:hAnsiTheme="minorHAnsi" w:cstheme="minorBidi"/>
            <w:noProof/>
            <w:szCs w:val="22"/>
          </w:rPr>
          <w:tab/>
        </w:r>
        <w:r w:rsidR="00431850" w:rsidRPr="005417F2">
          <w:rPr>
            <w:rStyle w:val="af3"/>
            <w:rFonts w:ascii="宋体" w:hAnsi="宋体"/>
            <w:noProof/>
          </w:rPr>
          <w:t>托管协议的变更、终止与基金财产的清算</w:t>
        </w:r>
        <w:r w:rsidR="00431850" w:rsidRPr="005417F2">
          <w:rPr>
            <w:noProof/>
            <w:webHidden/>
          </w:rPr>
          <w:tab/>
        </w:r>
        <w:r w:rsidR="00431850" w:rsidRPr="005417F2">
          <w:rPr>
            <w:noProof/>
            <w:webHidden/>
          </w:rPr>
          <w:fldChar w:fldCharType="begin"/>
        </w:r>
        <w:r w:rsidR="00431850" w:rsidRPr="005417F2">
          <w:rPr>
            <w:noProof/>
            <w:webHidden/>
          </w:rPr>
          <w:instrText xml:space="preserve"> PAGEREF _Toc200033154 \h </w:instrText>
        </w:r>
        <w:r w:rsidR="00431850" w:rsidRPr="005417F2">
          <w:rPr>
            <w:noProof/>
            <w:webHidden/>
          </w:rPr>
        </w:r>
        <w:r w:rsidR="00431850" w:rsidRPr="005417F2">
          <w:rPr>
            <w:noProof/>
            <w:webHidden/>
          </w:rPr>
          <w:fldChar w:fldCharType="separate"/>
        </w:r>
        <w:r w:rsidR="00431850" w:rsidRPr="005417F2">
          <w:rPr>
            <w:noProof/>
            <w:webHidden/>
          </w:rPr>
          <w:t>49</w:t>
        </w:r>
        <w:r w:rsidR="00431850" w:rsidRPr="005417F2">
          <w:rPr>
            <w:noProof/>
            <w:webHidden/>
          </w:rPr>
          <w:fldChar w:fldCharType="end"/>
        </w:r>
      </w:hyperlink>
    </w:p>
    <w:p w14:paraId="139233D8" w14:textId="63EB4B8A" w:rsidR="00431850" w:rsidRPr="005417F2" w:rsidRDefault="000250E3" w:rsidP="00431850">
      <w:pPr>
        <w:pStyle w:val="12"/>
        <w:tabs>
          <w:tab w:val="left" w:pos="1050"/>
          <w:tab w:val="right" w:leader="dot" w:pos="8494"/>
        </w:tabs>
        <w:spacing w:line="360" w:lineRule="auto"/>
        <w:rPr>
          <w:rFonts w:asciiTheme="minorHAnsi" w:eastAsiaTheme="minorEastAsia" w:hAnsiTheme="minorHAnsi" w:cstheme="minorBidi"/>
          <w:noProof/>
          <w:szCs w:val="22"/>
        </w:rPr>
      </w:pPr>
      <w:hyperlink w:anchor="_Toc200033155" w:history="1">
        <w:r w:rsidR="00431850" w:rsidRPr="005417F2">
          <w:rPr>
            <w:rStyle w:val="af3"/>
            <w:rFonts w:ascii="宋体" w:hAnsi="宋体"/>
            <w:noProof/>
          </w:rPr>
          <w:t>十七、</w:t>
        </w:r>
        <w:r w:rsidR="00431850" w:rsidRPr="005417F2">
          <w:rPr>
            <w:rFonts w:asciiTheme="minorHAnsi" w:eastAsiaTheme="minorEastAsia" w:hAnsiTheme="minorHAnsi" w:cstheme="minorBidi"/>
            <w:noProof/>
            <w:szCs w:val="22"/>
          </w:rPr>
          <w:tab/>
        </w:r>
        <w:r w:rsidR="00431850" w:rsidRPr="005417F2">
          <w:rPr>
            <w:rStyle w:val="af3"/>
            <w:rFonts w:ascii="宋体" w:hAnsi="宋体"/>
            <w:noProof/>
          </w:rPr>
          <w:t>违约责任</w:t>
        </w:r>
        <w:r w:rsidR="00431850" w:rsidRPr="005417F2">
          <w:rPr>
            <w:noProof/>
            <w:webHidden/>
          </w:rPr>
          <w:tab/>
        </w:r>
        <w:r w:rsidR="00431850" w:rsidRPr="005417F2">
          <w:rPr>
            <w:noProof/>
            <w:webHidden/>
          </w:rPr>
          <w:fldChar w:fldCharType="begin"/>
        </w:r>
        <w:r w:rsidR="00431850" w:rsidRPr="005417F2">
          <w:rPr>
            <w:noProof/>
            <w:webHidden/>
          </w:rPr>
          <w:instrText xml:space="preserve"> PAGEREF _Toc200033155 \h </w:instrText>
        </w:r>
        <w:r w:rsidR="00431850" w:rsidRPr="005417F2">
          <w:rPr>
            <w:noProof/>
            <w:webHidden/>
          </w:rPr>
        </w:r>
        <w:r w:rsidR="00431850" w:rsidRPr="005417F2">
          <w:rPr>
            <w:noProof/>
            <w:webHidden/>
          </w:rPr>
          <w:fldChar w:fldCharType="separate"/>
        </w:r>
        <w:r w:rsidR="00431850" w:rsidRPr="005417F2">
          <w:rPr>
            <w:noProof/>
            <w:webHidden/>
          </w:rPr>
          <w:t>51</w:t>
        </w:r>
        <w:r w:rsidR="00431850" w:rsidRPr="005417F2">
          <w:rPr>
            <w:noProof/>
            <w:webHidden/>
          </w:rPr>
          <w:fldChar w:fldCharType="end"/>
        </w:r>
      </w:hyperlink>
    </w:p>
    <w:p w14:paraId="6ADBAE86" w14:textId="71F86A1B" w:rsidR="00431850" w:rsidRPr="005417F2" w:rsidRDefault="000250E3" w:rsidP="00431850">
      <w:pPr>
        <w:pStyle w:val="12"/>
        <w:tabs>
          <w:tab w:val="left" w:pos="1050"/>
          <w:tab w:val="right" w:leader="dot" w:pos="8494"/>
        </w:tabs>
        <w:spacing w:line="360" w:lineRule="auto"/>
        <w:rPr>
          <w:rFonts w:asciiTheme="minorHAnsi" w:eastAsiaTheme="minorEastAsia" w:hAnsiTheme="minorHAnsi" w:cstheme="minorBidi"/>
          <w:noProof/>
          <w:szCs w:val="22"/>
        </w:rPr>
      </w:pPr>
      <w:hyperlink w:anchor="_Toc200033156" w:history="1">
        <w:r w:rsidR="00431850" w:rsidRPr="005417F2">
          <w:rPr>
            <w:rStyle w:val="af3"/>
            <w:rFonts w:ascii="宋体" w:hAnsi="宋体"/>
            <w:noProof/>
          </w:rPr>
          <w:t>十八、</w:t>
        </w:r>
        <w:r w:rsidR="00431850" w:rsidRPr="005417F2">
          <w:rPr>
            <w:rFonts w:asciiTheme="minorHAnsi" w:eastAsiaTheme="minorEastAsia" w:hAnsiTheme="minorHAnsi" w:cstheme="minorBidi"/>
            <w:noProof/>
            <w:szCs w:val="22"/>
          </w:rPr>
          <w:tab/>
        </w:r>
        <w:r w:rsidR="00431850" w:rsidRPr="005417F2">
          <w:rPr>
            <w:rStyle w:val="af3"/>
            <w:rFonts w:ascii="宋体" w:hAnsi="宋体"/>
            <w:noProof/>
          </w:rPr>
          <w:t>争议解决方式</w:t>
        </w:r>
        <w:r w:rsidR="00431850" w:rsidRPr="005417F2">
          <w:rPr>
            <w:noProof/>
            <w:webHidden/>
          </w:rPr>
          <w:tab/>
        </w:r>
        <w:r w:rsidR="00431850" w:rsidRPr="005417F2">
          <w:rPr>
            <w:noProof/>
            <w:webHidden/>
          </w:rPr>
          <w:fldChar w:fldCharType="begin"/>
        </w:r>
        <w:r w:rsidR="00431850" w:rsidRPr="005417F2">
          <w:rPr>
            <w:noProof/>
            <w:webHidden/>
          </w:rPr>
          <w:instrText xml:space="preserve"> PAGEREF _Toc200033156 \h </w:instrText>
        </w:r>
        <w:r w:rsidR="00431850" w:rsidRPr="005417F2">
          <w:rPr>
            <w:noProof/>
            <w:webHidden/>
          </w:rPr>
        </w:r>
        <w:r w:rsidR="00431850" w:rsidRPr="005417F2">
          <w:rPr>
            <w:noProof/>
            <w:webHidden/>
          </w:rPr>
          <w:fldChar w:fldCharType="separate"/>
        </w:r>
        <w:r w:rsidR="00431850" w:rsidRPr="005417F2">
          <w:rPr>
            <w:noProof/>
            <w:webHidden/>
          </w:rPr>
          <w:t>52</w:t>
        </w:r>
        <w:r w:rsidR="00431850" w:rsidRPr="005417F2">
          <w:rPr>
            <w:noProof/>
            <w:webHidden/>
          </w:rPr>
          <w:fldChar w:fldCharType="end"/>
        </w:r>
      </w:hyperlink>
    </w:p>
    <w:p w14:paraId="08C32858" w14:textId="33336FE6" w:rsidR="00431850" w:rsidRPr="005417F2" w:rsidRDefault="000250E3" w:rsidP="00431850">
      <w:pPr>
        <w:pStyle w:val="12"/>
        <w:tabs>
          <w:tab w:val="left" w:pos="1050"/>
          <w:tab w:val="right" w:leader="dot" w:pos="8494"/>
        </w:tabs>
        <w:spacing w:line="360" w:lineRule="auto"/>
        <w:rPr>
          <w:rFonts w:asciiTheme="minorHAnsi" w:eastAsiaTheme="minorEastAsia" w:hAnsiTheme="minorHAnsi" w:cstheme="minorBidi"/>
          <w:noProof/>
          <w:szCs w:val="22"/>
        </w:rPr>
      </w:pPr>
      <w:hyperlink w:anchor="_Toc200033157" w:history="1">
        <w:r w:rsidR="00431850" w:rsidRPr="005417F2">
          <w:rPr>
            <w:rStyle w:val="af3"/>
            <w:rFonts w:ascii="宋体" w:hAnsi="宋体"/>
            <w:noProof/>
          </w:rPr>
          <w:t>十九、</w:t>
        </w:r>
        <w:r w:rsidR="00431850" w:rsidRPr="005417F2">
          <w:rPr>
            <w:rFonts w:asciiTheme="minorHAnsi" w:eastAsiaTheme="minorEastAsia" w:hAnsiTheme="minorHAnsi" w:cstheme="minorBidi"/>
            <w:noProof/>
            <w:szCs w:val="22"/>
          </w:rPr>
          <w:tab/>
        </w:r>
        <w:r w:rsidR="00431850" w:rsidRPr="005417F2">
          <w:rPr>
            <w:rStyle w:val="af3"/>
            <w:rFonts w:ascii="宋体" w:hAnsi="宋体"/>
            <w:noProof/>
          </w:rPr>
          <w:t>托管协议的效力</w:t>
        </w:r>
        <w:r w:rsidR="00431850" w:rsidRPr="005417F2">
          <w:rPr>
            <w:noProof/>
            <w:webHidden/>
          </w:rPr>
          <w:tab/>
        </w:r>
        <w:r w:rsidR="00431850" w:rsidRPr="005417F2">
          <w:rPr>
            <w:noProof/>
            <w:webHidden/>
          </w:rPr>
          <w:fldChar w:fldCharType="begin"/>
        </w:r>
        <w:r w:rsidR="00431850" w:rsidRPr="005417F2">
          <w:rPr>
            <w:noProof/>
            <w:webHidden/>
          </w:rPr>
          <w:instrText xml:space="preserve"> PAGEREF _Toc200033157 \h </w:instrText>
        </w:r>
        <w:r w:rsidR="00431850" w:rsidRPr="005417F2">
          <w:rPr>
            <w:noProof/>
            <w:webHidden/>
          </w:rPr>
        </w:r>
        <w:r w:rsidR="00431850" w:rsidRPr="005417F2">
          <w:rPr>
            <w:noProof/>
            <w:webHidden/>
          </w:rPr>
          <w:fldChar w:fldCharType="separate"/>
        </w:r>
        <w:r w:rsidR="00431850" w:rsidRPr="005417F2">
          <w:rPr>
            <w:noProof/>
            <w:webHidden/>
          </w:rPr>
          <w:t>53</w:t>
        </w:r>
        <w:r w:rsidR="00431850" w:rsidRPr="005417F2">
          <w:rPr>
            <w:noProof/>
            <w:webHidden/>
          </w:rPr>
          <w:fldChar w:fldCharType="end"/>
        </w:r>
      </w:hyperlink>
    </w:p>
    <w:p w14:paraId="41EF6D8B" w14:textId="3B784955" w:rsidR="00431850" w:rsidRPr="005417F2" w:rsidRDefault="000250E3" w:rsidP="00431850">
      <w:pPr>
        <w:pStyle w:val="12"/>
        <w:tabs>
          <w:tab w:val="left" w:pos="1050"/>
          <w:tab w:val="right" w:leader="dot" w:pos="8494"/>
        </w:tabs>
        <w:spacing w:line="360" w:lineRule="auto"/>
        <w:rPr>
          <w:rFonts w:asciiTheme="minorHAnsi" w:eastAsiaTheme="minorEastAsia" w:hAnsiTheme="minorHAnsi" w:cstheme="minorBidi"/>
          <w:noProof/>
          <w:szCs w:val="22"/>
        </w:rPr>
      </w:pPr>
      <w:hyperlink w:anchor="_Toc200033158" w:history="1">
        <w:r w:rsidR="00431850" w:rsidRPr="005417F2">
          <w:rPr>
            <w:rStyle w:val="af3"/>
            <w:rFonts w:ascii="宋体" w:hAnsi="宋体"/>
            <w:noProof/>
          </w:rPr>
          <w:t>二十、</w:t>
        </w:r>
        <w:r w:rsidR="00431850" w:rsidRPr="005417F2">
          <w:rPr>
            <w:rFonts w:asciiTheme="minorHAnsi" w:eastAsiaTheme="minorEastAsia" w:hAnsiTheme="minorHAnsi" w:cstheme="minorBidi"/>
            <w:noProof/>
            <w:szCs w:val="22"/>
          </w:rPr>
          <w:tab/>
        </w:r>
        <w:r w:rsidR="00431850" w:rsidRPr="005417F2">
          <w:rPr>
            <w:rStyle w:val="af3"/>
            <w:rFonts w:ascii="宋体" w:hAnsi="宋体"/>
            <w:noProof/>
          </w:rPr>
          <w:t>托管协议的签订</w:t>
        </w:r>
        <w:r w:rsidR="00431850" w:rsidRPr="005417F2">
          <w:rPr>
            <w:noProof/>
            <w:webHidden/>
          </w:rPr>
          <w:tab/>
        </w:r>
        <w:r w:rsidR="00431850" w:rsidRPr="005417F2">
          <w:rPr>
            <w:noProof/>
            <w:webHidden/>
          </w:rPr>
          <w:fldChar w:fldCharType="begin"/>
        </w:r>
        <w:r w:rsidR="00431850" w:rsidRPr="005417F2">
          <w:rPr>
            <w:noProof/>
            <w:webHidden/>
          </w:rPr>
          <w:instrText xml:space="preserve"> PAGEREF _Toc200033158 \h </w:instrText>
        </w:r>
        <w:r w:rsidR="00431850" w:rsidRPr="005417F2">
          <w:rPr>
            <w:noProof/>
            <w:webHidden/>
          </w:rPr>
        </w:r>
        <w:r w:rsidR="00431850" w:rsidRPr="005417F2">
          <w:rPr>
            <w:noProof/>
            <w:webHidden/>
          </w:rPr>
          <w:fldChar w:fldCharType="separate"/>
        </w:r>
        <w:r w:rsidR="00431850" w:rsidRPr="005417F2">
          <w:rPr>
            <w:noProof/>
            <w:webHidden/>
          </w:rPr>
          <w:t>54</w:t>
        </w:r>
        <w:r w:rsidR="00431850" w:rsidRPr="005417F2">
          <w:rPr>
            <w:noProof/>
            <w:webHidden/>
          </w:rPr>
          <w:fldChar w:fldCharType="end"/>
        </w:r>
      </w:hyperlink>
    </w:p>
    <w:p w14:paraId="7D2D10FC" w14:textId="71912F5C" w:rsidR="00267DEC" w:rsidRPr="005417F2" w:rsidRDefault="00565AEE" w:rsidP="002C7D06">
      <w:pPr>
        <w:spacing w:line="360" w:lineRule="auto"/>
        <w:rPr>
          <w:rFonts w:ascii="宋体" w:hAnsi="宋体"/>
          <w:sz w:val="24"/>
        </w:rPr>
      </w:pPr>
      <w:r w:rsidRPr="005417F2">
        <w:rPr>
          <w:rFonts w:ascii="宋体" w:hAnsi="宋体"/>
          <w:b/>
          <w:sz w:val="24"/>
        </w:rPr>
        <w:fldChar w:fldCharType="end"/>
      </w:r>
    </w:p>
    <w:p w14:paraId="44F193F9" w14:textId="77777777" w:rsidR="00267DEC" w:rsidRPr="005417F2" w:rsidRDefault="00565AEE">
      <w:pPr>
        <w:snapToGrid w:val="0"/>
        <w:spacing w:line="360" w:lineRule="auto"/>
        <w:rPr>
          <w:rFonts w:ascii="宋体" w:hAnsi="宋体"/>
          <w:sz w:val="24"/>
        </w:rPr>
      </w:pPr>
      <w:r w:rsidRPr="005417F2">
        <w:rPr>
          <w:rFonts w:ascii="宋体" w:hAnsi="宋体"/>
          <w:sz w:val="24"/>
        </w:rPr>
        <w:br w:type="page"/>
      </w:r>
    </w:p>
    <w:p w14:paraId="02C69E30" w14:textId="5E075FCC" w:rsidR="00267DEC" w:rsidRPr="005417F2" w:rsidRDefault="00565AEE">
      <w:pPr>
        <w:widowControl/>
        <w:adjustRightInd w:val="0"/>
        <w:snapToGrid w:val="0"/>
        <w:spacing w:line="360" w:lineRule="auto"/>
        <w:ind w:firstLineChars="200" w:firstLine="480"/>
        <w:rPr>
          <w:rFonts w:ascii="宋体" w:hAnsi="宋体" w:cs="Arial"/>
          <w:kern w:val="0"/>
          <w:sz w:val="24"/>
          <w:lang w:val="en-GB"/>
        </w:rPr>
      </w:pPr>
      <w:r w:rsidRPr="005417F2">
        <w:rPr>
          <w:rFonts w:ascii="宋体" w:hAnsi="宋体" w:cs="Arial" w:hint="eastAsia"/>
          <w:kern w:val="0"/>
          <w:sz w:val="24"/>
          <w:lang w:val="en-GB"/>
        </w:rPr>
        <w:lastRenderedPageBreak/>
        <w:t>鉴于万家基金管理有限公司系一家依照中国法律合法成立并有效存续的有限责任公司，按照相关法律法规的规定具备担任基金管理人的资格和能力；</w:t>
      </w:r>
    </w:p>
    <w:p w14:paraId="18AF4C0A" w14:textId="394E3EE9" w:rsidR="00267DEC" w:rsidRPr="005417F2" w:rsidRDefault="00565AEE">
      <w:pPr>
        <w:widowControl/>
        <w:adjustRightInd w:val="0"/>
        <w:snapToGrid w:val="0"/>
        <w:spacing w:line="360" w:lineRule="auto"/>
        <w:ind w:firstLineChars="200" w:firstLine="480"/>
        <w:rPr>
          <w:rFonts w:ascii="宋体" w:hAnsi="宋体" w:cs="Arial"/>
          <w:kern w:val="0"/>
          <w:sz w:val="24"/>
          <w:lang w:val="en-GB"/>
        </w:rPr>
      </w:pPr>
      <w:r w:rsidRPr="005417F2">
        <w:rPr>
          <w:rFonts w:ascii="宋体" w:hAnsi="宋体" w:cs="Arial" w:hint="eastAsia"/>
          <w:kern w:val="0"/>
          <w:sz w:val="24"/>
          <w:lang w:val="en-GB"/>
        </w:rPr>
        <w:t>鉴于</w:t>
      </w:r>
      <w:r w:rsidR="00EA638F" w:rsidRPr="005417F2">
        <w:rPr>
          <w:rFonts w:ascii="宋体" w:hAnsi="宋体" w:cs="Arial" w:hint="eastAsia"/>
          <w:kern w:val="0"/>
          <w:sz w:val="24"/>
          <w:lang w:val="en-GB"/>
        </w:rPr>
        <w:t>中国建设银行股份有限公司</w:t>
      </w:r>
      <w:r w:rsidRPr="005417F2">
        <w:rPr>
          <w:rFonts w:ascii="宋体" w:hAnsi="宋体" w:cs="Arial" w:hint="eastAsia"/>
          <w:kern w:val="0"/>
          <w:sz w:val="24"/>
          <w:lang w:val="en-GB"/>
        </w:rPr>
        <w:t>系一家依照中国法律合法成立并有效存续的银行，按照相关法律法规的规定具备担任基金托管人的资格和能力；</w:t>
      </w:r>
    </w:p>
    <w:p w14:paraId="1804E2BF" w14:textId="5712C6C2" w:rsidR="00267DEC" w:rsidRPr="005417F2" w:rsidRDefault="00565AEE">
      <w:pPr>
        <w:widowControl/>
        <w:adjustRightInd w:val="0"/>
        <w:snapToGrid w:val="0"/>
        <w:spacing w:line="360" w:lineRule="auto"/>
        <w:ind w:firstLineChars="200" w:firstLine="480"/>
        <w:rPr>
          <w:rFonts w:ascii="宋体" w:hAnsi="宋体" w:cs="Arial"/>
          <w:kern w:val="0"/>
          <w:sz w:val="24"/>
          <w:lang w:val="en-GB"/>
        </w:rPr>
      </w:pPr>
      <w:r w:rsidRPr="005417F2">
        <w:rPr>
          <w:rFonts w:ascii="宋体" w:hAnsi="宋体" w:cs="Arial" w:hint="eastAsia"/>
          <w:kern w:val="0"/>
          <w:sz w:val="24"/>
          <w:lang w:val="en-GB"/>
        </w:rPr>
        <w:t>鉴于万家基金管理有限公司拟担任万家</w:t>
      </w:r>
      <w:r w:rsidR="00EA638F" w:rsidRPr="005417F2">
        <w:rPr>
          <w:rFonts w:ascii="宋体" w:hAnsi="宋体" w:cs="Arial" w:hint="eastAsia"/>
          <w:kern w:val="0"/>
          <w:sz w:val="24"/>
          <w:lang w:val="en-GB"/>
        </w:rPr>
        <w:t>启泰</w:t>
      </w:r>
      <w:r w:rsidRPr="005417F2">
        <w:rPr>
          <w:rFonts w:ascii="宋体" w:hAnsi="宋体" w:cs="Arial" w:hint="eastAsia"/>
          <w:kern w:val="0"/>
          <w:sz w:val="24"/>
          <w:lang w:val="en-GB"/>
        </w:rPr>
        <w:t>稳健三个月持有期混合型</w:t>
      </w:r>
      <w:r w:rsidR="003553DC" w:rsidRPr="005417F2">
        <w:rPr>
          <w:rFonts w:ascii="宋体" w:hAnsi="宋体" w:cs="Arial" w:hint="eastAsia"/>
          <w:kern w:val="0"/>
          <w:sz w:val="24"/>
          <w:lang w:val="en-GB"/>
        </w:rPr>
        <w:t>基金中基金（FOF）</w:t>
      </w:r>
      <w:r w:rsidRPr="005417F2">
        <w:rPr>
          <w:rFonts w:ascii="宋体" w:hAnsi="宋体" w:cs="Arial" w:hint="eastAsia"/>
          <w:kern w:val="0"/>
          <w:sz w:val="24"/>
          <w:lang w:val="en-GB"/>
        </w:rPr>
        <w:t>的基金管理人，</w:t>
      </w:r>
      <w:r w:rsidR="00EA638F" w:rsidRPr="005417F2">
        <w:rPr>
          <w:rFonts w:ascii="宋体" w:hAnsi="宋体" w:cs="Arial" w:hint="eastAsia"/>
          <w:kern w:val="0"/>
          <w:sz w:val="24"/>
          <w:lang w:val="en-GB"/>
        </w:rPr>
        <w:t>中国建设银行股份有限公司</w:t>
      </w:r>
      <w:r w:rsidRPr="005417F2">
        <w:rPr>
          <w:rFonts w:ascii="宋体" w:hAnsi="宋体" w:cs="Arial" w:hint="eastAsia"/>
          <w:kern w:val="0"/>
          <w:sz w:val="24"/>
          <w:lang w:val="en-GB"/>
        </w:rPr>
        <w:t>拟担任万家</w:t>
      </w:r>
      <w:r w:rsidR="00EA638F" w:rsidRPr="005417F2">
        <w:rPr>
          <w:rFonts w:ascii="宋体" w:hAnsi="宋体" w:cs="Arial" w:hint="eastAsia"/>
          <w:kern w:val="0"/>
          <w:sz w:val="24"/>
          <w:lang w:val="en-GB"/>
        </w:rPr>
        <w:t>启泰</w:t>
      </w:r>
      <w:r w:rsidRPr="005417F2">
        <w:rPr>
          <w:rFonts w:ascii="宋体" w:hAnsi="宋体" w:cs="Arial" w:hint="eastAsia"/>
          <w:kern w:val="0"/>
          <w:sz w:val="24"/>
          <w:lang w:val="en-GB"/>
        </w:rPr>
        <w:t>稳健三个月持有期混合型</w:t>
      </w:r>
      <w:r w:rsidR="003553DC" w:rsidRPr="005417F2">
        <w:rPr>
          <w:rFonts w:ascii="宋体" w:hAnsi="宋体" w:cs="Arial" w:hint="eastAsia"/>
          <w:kern w:val="0"/>
          <w:sz w:val="24"/>
          <w:lang w:val="en-GB"/>
        </w:rPr>
        <w:t>基金中基金（FOF）</w:t>
      </w:r>
      <w:r w:rsidRPr="005417F2">
        <w:rPr>
          <w:rFonts w:ascii="宋体" w:hAnsi="宋体" w:cs="Arial" w:hint="eastAsia"/>
          <w:kern w:val="0"/>
          <w:sz w:val="24"/>
          <w:lang w:val="en-GB"/>
        </w:rPr>
        <w:t>的基金托管人；</w:t>
      </w:r>
    </w:p>
    <w:p w14:paraId="0E7B6BF7" w14:textId="6536E19D" w:rsidR="00267DEC" w:rsidRPr="005417F2" w:rsidRDefault="00565AEE">
      <w:pPr>
        <w:widowControl/>
        <w:adjustRightInd w:val="0"/>
        <w:snapToGrid w:val="0"/>
        <w:spacing w:line="360" w:lineRule="auto"/>
        <w:ind w:firstLineChars="200" w:firstLine="480"/>
        <w:rPr>
          <w:rFonts w:ascii="宋体" w:hAnsi="宋体" w:cs="Arial"/>
          <w:kern w:val="0"/>
          <w:sz w:val="24"/>
          <w:lang w:val="en-GB"/>
        </w:rPr>
      </w:pPr>
      <w:r w:rsidRPr="005417F2">
        <w:rPr>
          <w:rFonts w:ascii="宋体" w:hAnsi="宋体" w:cs="Arial" w:hint="eastAsia"/>
          <w:kern w:val="0"/>
          <w:sz w:val="24"/>
          <w:lang w:val="en-GB"/>
        </w:rPr>
        <w:t>为明确万家</w:t>
      </w:r>
      <w:r w:rsidR="00EA638F" w:rsidRPr="005417F2">
        <w:rPr>
          <w:rFonts w:ascii="宋体" w:hAnsi="宋体" w:cs="Arial" w:hint="eastAsia"/>
          <w:kern w:val="0"/>
          <w:sz w:val="24"/>
          <w:lang w:val="en-GB"/>
        </w:rPr>
        <w:t>启泰</w:t>
      </w:r>
      <w:r w:rsidRPr="005417F2">
        <w:rPr>
          <w:rFonts w:ascii="宋体" w:hAnsi="宋体" w:cs="Arial" w:hint="eastAsia"/>
          <w:kern w:val="0"/>
          <w:sz w:val="24"/>
          <w:lang w:val="en-GB"/>
        </w:rPr>
        <w:t>稳健三个月持有期混合型</w:t>
      </w:r>
      <w:r w:rsidR="003553DC" w:rsidRPr="005417F2">
        <w:rPr>
          <w:rFonts w:ascii="宋体" w:hAnsi="宋体" w:cs="Arial" w:hint="eastAsia"/>
          <w:kern w:val="0"/>
          <w:sz w:val="24"/>
          <w:lang w:val="en-GB"/>
        </w:rPr>
        <w:t>基金中基金（FOF）</w:t>
      </w:r>
      <w:r w:rsidRPr="005417F2">
        <w:rPr>
          <w:rFonts w:ascii="宋体" w:hAnsi="宋体" w:cs="Arial" w:hint="eastAsia"/>
          <w:kern w:val="0"/>
          <w:sz w:val="24"/>
          <w:lang w:val="en-GB"/>
        </w:rPr>
        <w:t>的基金管理人和基金托管人之间的权利义务关系，特制订本托管协议；</w:t>
      </w:r>
    </w:p>
    <w:p w14:paraId="2FE9AD83" w14:textId="6223C965" w:rsidR="00267DEC" w:rsidRPr="005417F2" w:rsidRDefault="00565AEE">
      <w:pPr>
        <w:widowControl/>
        <w:adjustRightInd w:val="0"/>
        <w:snapToGrid w:val="0"/>
        <w:spacing w:line="360" w:lineRule="auto"/>
        <w:ind w:firstLineChars="200" w:firstLine="480"/>
        <w:rPr>
          <w:rFonts w:ascii="宋体" w:hAnsi="宋体" w:cs="Arial"/>
          <w:kern w:val="0"/>
          <w:sz w:val="24"/>
          <w:lang w:val="en-GB"/>
        </w:rPr>
      </w:pPr>
      <w:r w:rsidRPr="005417F2">
        <w:rPr>
          <w:rFonts w:ascii="宋体" w:hAnsi="宋体" w:cs="Arial" w:hint="eastAsia"/>
          <w:kern w:val="0"/>
          <w:sz w:val="24"/>
          <w:lang w:val="en-GB"/>
        </w:rPr>
        <w:t>除非另有约定，《万家</w:t>
      </w:r>
      <w:r w:rsidR="00EA638F" w:rsidRPr="005417F2">
        <w:rPr>
          <w:rFonts w:ascii="宋体" w:hAnsi="宋体" w:cs="Arial" w:hint="eastAsia"/>
          <w:kern w:val="0"/>
          <w:sz w:val="24"/>
          <w:lang w:val="en-GB"/>
        </w:rPr>
        <w:t>启泰</w:t>
      </w:r>
      <w:r w:rsidRPr="005417F2">
        <w:rPr>
          <w:rFonts w:ascii="宋体" w:hAnsi="宋体" w:cs="Arial" w:hint="eastAsia"/>
          <w:kern w:val="0"/>
          <w:sz w:val="24"/>
          <w:lang w:val="en-GB"/>
        </w:rPr>
        <w:t>稳健三个月持有期混合型</w:t>
      </w:r>
      <w:r w:rsidR="003553DC" w:rsidRPr="005417F2">
        <w:rPr>
          <w:rFonts w:ascii="宋体" w:hAnsi="宋体" w:cs="Arial" w:hint="eastAsia"/>
          <w:kern w:val="0"/>
          <w:sz w:val="24"/>
          <w:lang w:val="en-GB"/>
        </w:rPr>
        <w:t>基金中基金（FOF）</w:t>
      </w:r>
      <w:r w:rsidRPr="005417F2">
        <w:rPr>
          <w:rFonts w:ascii="宋体" w:hAnsi="宋体" w:cs="Arial" w:hint="eastAsia"/>
          <w:kern w:val="0"/>
          <w:sz w:val="24"/>
          <w:lang w:val="en-GB"/>
        </w:rPr>
        <w:t>基金合同》(以下简称</w:t>
      </w:r>
      <w:r w:rsidRPr="005417F2">
        <w:rPr>
          <w:rFonts w:ascii="宋体" w:hAnsi="宋体" w:hint="eastAsia"/>
          <w:bCs/>
          <w:sz w:val="24"/>
        </w:rPr>
        <w:t>“《基金合同》”或</w:t>
      </w:r>
      <w:r w:rsidRPr="005417F2">
        <w:rPr>
          <w:rFonts w:ascii="宋体" w:hAnsi="宋体" w:cs="Arial" w:hint="eastAsia"/>
          <w:kern w:val="0"/>
          <w:sz w:val="24"/>
          <w:lang w:val="en-GB"/>
        </w:rPr>
        <w:t>“基金合同”)中定义的术语在用于本托管协议时应具有相同的含义；若有抵触应以基金合同为准，并依其</w:t>
      </w:r>
      <w:r w:rsidRPr="005417F2">
        <w:rPr>
          <w:rFonts w:ascii="宋体" w:hAnsi="宋体" w:cs="Arial" w:hint="eastAsia"/>
          <w:kern w:val="0"/>
          <w:sz w:val="24"/>
        </w:rPr>
        <w:t>条款</w:t>
      </w:r>
      <w:r w:rsidRPr="005417F2">
        <w:rPr>
          <w:rFonts w:ascii="宋体" w:hAnsi="宋体" w:cs="Arial" w:hint="eastAsia"/>
          <w:kern w:val="0"/>
          <w:sz w:val="24"/>
          <w:lang w:val="en-GB"/>
        </w:rPr>
        <w:t>解释。</w:t>
      </w:r>
    </w:p>
    <w:p w14:paraId="32B238B5" w14:textId="77777777" w:rsidR="00267DEC" w:rsidRPr="005417F2" w:rsidRDefault="00565AEE">
      <w:pPr>
        <w:spacing w:line="360" w:lineRule="auto"/>
        <w:ind w:firstLineChars="200" w:firstLine="480"/>
        <w:rPr>
          <w:rFonts w:ascii="宋体" w:hAnsi="宋体"/>
          <w:sz w:val="24"/>
        </w:rPr>
      </w:pPr>
      <w:r w:rsidRPr="005417F2">
        <w:rPr>
          <w:rFonts w:ascii="宋体" w:hAnsi="宋体" w:hint="eastAsia"/>
          <w:sz w:val="24"/>
        </w:rPr>
        <w:t>若本基金实施</w:t>
      </w:r>
      <w:proofErr w:type="gramStart"/>
      <w:r w:rsidRPr="005417F2">
        <w:rPr>
          <w:rFonts w:ascii="宋体" w:hAnsi="宋体" w:hint="eastAsia"/>
          <w:sz w:val="24"/>
        </w:rPr>
        <w:t>侧袋机制</w:t>
      </w:r>
      <w:proofErr w:type="gramEnd"/>
      <w:r w:rsidRPr="005417F2">
        <w:rPr>
          <w:rFonts w:ascii="宋体" w:hAnsi="宋体" w:hint="eastAsia"/>
          <w:sz w:val="24"/>
        </w:rPr>
        <w:t>的，</w:t>
      </w:r>
      <w:proofErr w:type="gramStart"/>
      <w:r w:rsidRPr="005417F2">
        <w:rPr>
          <w:rFonts w:ascii="宋体" w:hAnsi="宋体" w:hint="eastAsia"/>
          <w:sz w:val="24"/>
        </w:rPr>
        <w:t>侧袋机制</w:t>
      </w:r>
      <w:proofErr w:type="gramEnd"/>
      <w:r w:rsidRPr="005417F2">
        <w:rPr>
          <w:rFonts w:ascii="宋体" w:hAnsi="宋体" w:hint="eastAsia"/>
          <w:sz w:val="24"/>
        </w:rPr>
        <w:t>实施期间的相关安排</w:t>
      </w:r>
      <w:proofErr w:type="gramStart"/>
      <w:r w:rsidRPr="005417F2">
        <w:rPr>
          <w:rFonts w:ascii="宋体" w:hAnsi="宋体" w:hint="eastAsia"/>
          <w:sz w:val="24"/>
        </w:rPr>
        <w:t>见基金</w:t>
      </w:r>
      <w:proofErr w:type="gramEnd"/>
      <w:r w:rsidRPr="005417F2">
        <w:rPr>
          <w:rFonts w:ascii="宋体" w:hAnsi="宋体" w:hint="eastAsia"/>
          <w:sz w:val="24"/>
        </w:rPr>
        <w:t>合同和招募说明书的规定。</w:t>
      </w:r>
    </w:p>
    <w:p w14:paraId="7A36417B" w14:textId="77777777" w:rsidR="00267DEC" w:rsidRPr="005417F2" w:rsidRDefault="00267DEC">
      <w:pPr>
        <w:widowControl/>
        <w:adjustRightInd w:val="0"/>
        <w:snapToGrid w:val="0"/>
        <w:spacing w:line="360" w:lineRule="auto"/>
        <w:ind w:firstLineChars="200" w:firstLine="480"/>
        <w:rPr>
          <w:rFonts w:ascii="宋体" w:hAnsi="宋体" w:cs="Arial"/>
          <w:kern w:val="0"/>
          <w:sz w:val="24"/>
        </w:rPr>
      </w:pPr>
    </w:p>
    <w:p w14:paraId="0E7B01B3" w14:textId="77777777" w:rsidR="00267DEC" w:rsidRPr="005417F2" w:rsidRDefault="00565AEE">
      <w:pPr>
        <w:pStyle w:val="1"/>
        <w:numPr>
          <w:ilvl w:val="0"/>
          <w:numId w:val="1"/>
        </w:numPr>
        <w:spacing w:line="360" w:lineRule="auto"/>
        <w:jc w:val="center"/>
        <w:rPr>
          <w:rFonts w:ascii="宋体" w:hAnsi="宋体"/>
          <w:sz w:val="28"/>
          <w:szCs w:val="28"/>
        </w:rPr>
      </w:pPr>
      <w:bookmarkStart w:id="6" w:name="_Toc295833664"/>
      <w:bookmarkStart w:id="7" w:name="_Toc295832928"/>
      <w:bookmarkStart w:id="8" w:name="_Toc295833665"/>
      <w:bookmarkStart w:id="9" w:name="_Toc295832623"/>
      <w:bookmarkStart w:id="10" w:name="_Toc295832622"/>
      <w:bookmarkStart w:id="11" w:name="_Toc295832988"/>
      <w:bookmarkStart w:id="12" w:name="_Toc295833663"/>
      <w:bookmarkStart w:id="13" w:name="_Toc295832929"/>
      <w:bookmarkStart w:id="14" w:name="_Toc295832990"/>
      <w:bookmarkStart w:id="15" w:name="_Toc295832621"/>
      <w:bookmarkStart w:id="16" w:name="_Toc295832989"/>
      <w:bookmarkStart w:id="17" w:name="_Toc295832930"/>
      <w:bookmarkStart w:id="18" w:name="_Toc124325885"/>
      <w:bookmarkStart w:id="19" w:name="_Toc270669852"/>
      <w:bookmarkEnd w:id="6"/>
      <w:bookmarkEnd w:id="7"/>
      <w:bookmarkEnd w:id="8"/>
      <w:bookmarkEnd w:id="9"/>
      <w:bookmarkEnd w:id="10"/>
      <w:bookmarkEnd w:id="11"/>
      <w:bookmarkEnd w:id="12"/>
      <w:bookmarkEnd w:id="13"/>
      <w:bookmarkEnd w:id="14"/>
      <w:bookmarkEnd w:id="15"/>
      <w:bookmarkEnd w:id="16"/>
      <w:bookmarkEnd w:id="17"/>
      <w:r w:rsidRPr="005417F2">
        <w:rPr>
          <w:rFonts w:ascii="宋体" w:hAnsi="宋体"/>
          <w:sz w:val="28"/>
          <w:szCs w:val="28"/>
        </w:rPr>
        <w:br w:type="page"/>
      </w:r>
      <w:bookmarkStart w:id="20" w:name="_Toc276739045"/>
      <w:bookmarkStart w:id="21" w:name="_Toc355859314"/>
      <w:bookmarkStart w:id="22" w:name="_Toc200033139"/>
      <w:bookmarkStart w:id="23" w:name="_Toc295833667"/>
      <w:bookmarkEnd w:id="18"/>
      <w:bookmarkEnd w:id="19"/>
      <w:r w:rsidRPr="005417F2">
        <w:rPr>
          <w:rFonts w:ascii="宋体" w:hAnsi="宋体"/>
          <w:sz w:val="28"/>
          <w:szCs w:val="28"/>
        </w:rPr>
        <w:lastRenderedPageBreak/>
        <w:t>基金托管协议当事人</w:t>
      </w:r>
      <w:bookmarkEnd w:id="20"/>
      <w:bookmarkEnd w:id="21"/>
      <w:bookmarkEnd w:id="22"/>
    </w:p>
    <w:bookmarkEnd w:id="23"/>
    <w:p w14:paraId="1FFCE6CD"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（一）基金管理人</w:t>
      </w:r>
    </w:p>
    <w:p w14:paraId="442F17D8" w14:textId="4E164A7F"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名称：万家基金管理有限公司</w:t>
      </w:r>
    </w:p>
    <w:p w14:paraId="5DB29D59"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注册地址：中国（上海）自由贸易试验区浦电路360号8层（名义楼层9层）</w:t>
      </w:r>
    </w:p>
    <w:p w14:paraId="284B3E0B"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办公地址：中国（上海）自由贸易试验区浦电路360号8层（名义楼层9层）</w:t>
      </w:r>
    </w:p>
    <w:p w14:paraId="6997F63F"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邮政编码：</w:t>
      </w:r>
      <w:r w:rsidRPr="005417F2">
        <w:rPr>
          <w:rFonts w:ascii="宋体" w:hAnsi="宋体" w:cs="Arial"/>
          <w:sz w:val="24"/>
        </w:rPr>
        <w:t>200122</w:t>
      </w:r>
    </w:p>
    <w:p w14:paraId="05CECF51"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法定代表人：方一天</w:t>
      </w:r>
    </w:p>
    <w:p w14:paraId="69F416A3"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成立日期：2002年8月23日</w:t>
      </w:r>
    </w:p>
    <w:p w14:paraId="54155E9A"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批准设立机关及批准设立文号：中国证监会证</w:t>
      </w:r>
      <w:proofErr w:type="gramStart"/>
      <w:r w:rsidRPr="005417F2">
        <w:rPr>
          <w:rFonts w:ascii="宋体" w:hAnsi="宋体" w:cs="Arial" w:hint="eastAsia"/>
          <w:sz w:val="24"/>
        </w:rPr>
        <w:t>监基金字</w:t>
      </w:r>
      <w:proofErr w:type="gramEnd"/>
      <w:r w:rsidRPr="005417F2">
        <w:rPr>
          <w:rFonts w:ascii="宋体" w:hAnsi="宋体" w:cs="Arial" w:hint="eastAsia"/>
          <w:sz w:val="24"/>
        </w:rPr>
        <w:t>【2002】44号</w:t>
      </w:r>
    </w:p>
    <w:p w14:paraId="52DB2FA8"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组织形式：有限责任公司</w:t>
      </w:r>
    </w:p>
    <w:p w14:paraId="3DC02795"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注册资本：叁亿元人民币</w:t>
      </w:r>
    </w:p>
    <w:p w14:paraId="0FBB5A05" w14:textId="4834BC68"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存续期间：持续经营</w:t>
      </w:r>
    </w:p>
    <w:p w14:paraId="217931F5" w14:textId="2A2CCC8E"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经营范围：基金募集、基金销售、资产管理和中国证监会许可的其他业务。</w:t>
      </w:r>
    </w:p>
    <w:p w14:paraId="417E4A10" w14:textId="77777777" w:rsidR="00267DEC" w:rsidRPr="005417F2" w:rsidRDefault="00565AEE">
      <w:pPr>
        <w:adjustRightInd w:val="0"/>
        <w:snapToGrid w:val="0"/>
        <w:spacing w:line="360" w:lineRule="auto"/>
        <w:ind w:firstLineChars="200" w:firstLine="480"/>
        <w:rPr>
          <w:rFonts w:ascii="宋体" w:hAnsi="宋体"/>
          <w:color w:val="000000"/>
          <w:sz w:val="24"/>
        </w:rPr>
      </w:pPr>
      <w:r w:rsidRPr="005417F2">
        <w:rPr>
          <w:rFonts w:ascii="宋体" w:hAnsi="宋体" w:hint="eastAsia"/>
          <w:color w:val="000000"/>
          <w:sz w:val="24"/>
        </w:rPr>
        <w:t>（二）基金托管人</w:t>
      </w:r>
    </w:p>
    <w:p w14:paraId="734625F7" w14:textId="2ACC2C5D" w:rsidR="00EA638F" w:rsidRPr="005417F2" w:rsidRDefault="00EA638F" w:rsidP="00EA638F">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名称：中国建设银行股份有限公司</w:t>
      </w:r>
    </w:p>
    <w:p w14:paraId="652B5F47" w14:textId="77777777" w:rsidR="00EA638F" w:rsidRPr="005417F2" w:rsidRDefault="00EA638F" w:rsidP="00EA638F">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住所：北京市西城区金融大街25号</w:t>
      </w:r>
    </w:p>
    <w:p w14:paraId="4BF30C05" w14:textId="77777777" w:rsidR="00EA638F" w:rsidRPr="005417F2" w:rsidRDefault="00EA638F" w:rsidP="00EA638F">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办公地址：北京市西城区闹市口大街1号院1号楼</w:t>
      </w:r>
    </w:p>
    <w:p w14:paraId="462104DE" w14:textId="77777777" w:rsidR="00EA638F" w:rsidRPr="005417F2" w:rsidRDefault="00EA638F" w:rsidP="00EA638F">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邮政编码：100033</w:t>
      </w:r>
    </w:p>
    <w:p w14:paraId="7BC48572" w14:textId="77777777" w:rsidR="00EA638F" w:rsidRPr="005417F2" w:rsidRDefault="00EA638F" w:rsidP="00EA638F">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法定代表人：张金良</w:t>
      </w:r>
    </w:p>
    <w:p w14:paraId="3D406D96" w14:textId="77777777" w:rsidR="00EA638F" w:rsidRPr="005417F2" w:rsidRDefault="00EA638F" w:rsidP="00EA638F">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成立日期：2004年09月17日</w:t>
      </w:r>
    </w:p>
    <w:p w14:paraId="6BB8E10A" w14:textId="77777777" w:rsidR="00EA638F" w:rsidRPr="005417F2" w:rsidRDefault="00EA638F" w:rsidP="00EA638F">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批准设立机关和批准设立文号：中国银行业监督管理委员会</w:t>
      </w:r>
      <w:proofErr w:type="gramStart"/>
      <w:r w:rsidRPr="005417F2">
        <w:rPr>
          <w:rFonts w:ascii="宋体" w:hAnsi="宋体" w:cs="Arial" w:hint="eastAsia"/>
          <w:sz w:val="24"/>
        </w:rPr>
        <w:t>银监复</w:t>
      </w:r>
      <w:proofErr w:type="gramEnd"/>
      <w:r w:rsidRPr="005417F2">
        <w:rPr>
          <w:rFonts w:ascii="宋体" w:hAnsi="宋体" w:cs="Arial" w:hint="eastAsia"/>
          <w:sz w:val="24"/>
        </w:rPr>
        <w:t>[2004]143号</w:t>
      </w:r>
    </w:p>
    <w:p w14:paraId="2E9E3CC3" w14:textId="77777777" w:rsidR="00EA638F" w:rsidRPr="005417F2" w:rsidRDefault="00EA638F" w:rsidP="00EA638F">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基金托管业务批准文号：中国证监会</w:t>
      </w:r>
      <w:proofErr w:type="gramStart"/>
      <w:r w:rsidRPr="005417F2">
        <w:rPr>
          <w:rFonts w:ascii="宋体" w:hAnsi="宋体" w:cs="Arial" w:hint="eastAsia"/>
          <w:sz w:val="24"/>
        </w:rPr>
        <w:t>证监基字</w:t>
      </w:r>
      <w:proofErr w:type="gramEnd"/>
      <w:r w:rsidRPr="005417F2">
        <w:rPr>
          <w:rFonts w:ascii="宋体" w:hAnsi="宋体" w:cs="Arial" w:hint="eastAsia"/>
          <w:sz w:val="24"/>
        </w:rPr>
        <w:t>[1998]12号</w:t>
      </w:r>
    </w:p>
    <w:p w14:paraId="078DCFB2" w14:textId="77777777" w:rsidR="00EA638F" w:rsidRPr="005417F2" w:rsidRDefault="00EA638F" w:rsidP="00EA638F">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组织形式：股份有限公司</w:t>
      </w:r>
    </w:p>
    <w:p w14:paraId="6665A4BF" w14:textId="77777777" w:rsidR="00EA638F" w:rsidRPr="005417F2" w:rsidRDefault="00EA638F" w:rsidP="00EA638F">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注册资本：</w:t>
      </w:r>
      <w:proofErr w:type="gramStart"/>
      <w:r w:rsidRPr="005417F2">
        <w:rPr>
          <w:rFonts w:ascii="宋体" w:hAnsi="宋体" w:cs="Arial" w:hint="eastAsia"/>
          <w:sz w:val="24"/>
        </w:rPr>
        <w:t>贰仟伍佰亿壹仟零玖拾柒万柒仟肆佰捌拾陆</w:t>
      </w:r>
      <w:proofErr w:type="gramEnd"/>
      <w:r w:rsidRPr="005417F2">
        <w:rPr>
          <w:rFonts w:ascii="宋体" w:hAnsi="宋体" w:cs="Arial" w:hint="eastAsia"/>
          <w:sz w:val="24"/>
        </w:rPr>
        <w:t>元整</w:t>
      </w:r>
    </w:p>
    <w:p w14:paraId="646E1F5B" w14:textId="77777777" w:rsidR="00EA638F" w:rsidRPr="005417F2" w:rsidRDefault="00EA638F" w:rsidP="00EA638F">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存续期间：持续经营</w:t>
      </w:r>
    </w:p>
    <w:p w14:paraId="3586E05A" w14:textId="6FB5DC71" w:rsidR="00EA638F" w:rsidRPr="005417F2" w:rsidRDefault="00EA638F" w:rsidP="00EA638F">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w:t>
      </w:r>
      <w:r w:rsidRPr="005417F2">
        <w:rPr>
          <w:rFonts w:ascii="宋体" w:hAnsi="宋体" w:cs="Arial" w:hint="eastAsia"/>
          <w:sz w:val="24"/>
        </w:rPr>
        <w:lastRenderedPageBreak/>
        <w:t>信用证服务及担保；代理收付款项及代理保险业务；提供保管箱服务；经中国银行业监督管理机构等监管部门批准的其他业务。</w:t>
      </w:r>
    </w:p>
    <w:p w14:paraId="3F9A044B" w14:textId="77777777" w:rsidR="00267DEC" w:rsidRPr="005417F2" w:rsidRDefault="00565AEE">
      <w:pPr>
        <w:pStyle w:val="1"/>
        <w:numPr>
          <w:ilvl w:val="0"/>
          <w:numId w:val="1"/>
        </w:numPr>
        <w:spacing w:line="360" w:lineRule="auto"/>
        <w:jc w:val="center"/>
        <w:rPr>
          <w:rFonts w:ascii="宋体" w:hAnsi="宋体"/>
          <w:szCs w:val="24"/>
        </w:rPr>
      </w:pPr>
      <w:r w:rsidRPr="005417F2">
        <w:rPr>
          <w:rFonts w:ascii="宋体" w:hAnsi="宋体"/>
          <w:sz w:val="24"/>
          <w:szCs w:val="24"/>
        </w:rPr>
        <w:br w:type="page"/>
      </w:r>
      <w:bookmarkStart w:id="24" w:name="_Toc295832992"/>
      <w:bookmarkStart w:id="25" w:name="_Toc295832932"/>
      <w:bookmarkStart w:id="26" w:name="_Toc295832625"/>
      <w:bookmarkStart w:id="27" w:name="_Toc270669853"/>
      <w:bookmarkStart w:id="28" w:name="_Toc124325886"/>
      <w:bookmarkStart w:id="29" w:name="_Toc295833668"/>
      <w:bookmarkStart w:id="30" w:name="_Toc355859315"/>
      <w:bookmarkStart w:id="31" w:name="_Toc200033140"/>
      <w:bookmarkEnd w:id="24"/>
      <w:bookmarkEnd w:id="25"/>
      <w:bookmarkEnd w:id="26"/>
      <w:r w:rsidRPr="005417F2">
        <w:rPr>
          <w:rFonts w:ascii="宋体" w:hAnsi="宋体" w:hint="eastAsia"/>
          <w:sz w:val="28"/>
          <w:szCs w:val="28"/>
        </w:rPr>
        <w:lastRenderedPageBreak/>
        <w:t>基金托管协议的依据、目的和原则</w:t>
      </w:r>
      <w:bookmarkEnd w:id="27"/>
      <w:bookmarkEnd w:id="28"/>
      <w:bookmarkEnd w:id="29"/>
      <w:bookmarkEnd w:id="30"/>
      <w:bookmarkEnd w:id="31"/>
    </w:p>
    <w:p w14:paraId="12A381B9" w14:textId="77777777" w:rsidR="00267DEC" w:rsidRPr="005417F2" w:rsidRDefault="00565AEE" w:rsidP="0067629D">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（一）订立托管协议的依据</w:t>
      </w:r>
    </w:p>
    <w:p w14:paraId="25B44CD5" w14:textId="6259F64F" w:rsidR="00267DEC" w:rsidRPr="005417F2" w:rsidRDefault="00565AEE" w:rsidP="0067629D">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本协议依据《中华人民共和国证券投资基金法》(以下简称“《基金法》”)、《公开募集</w:t>
      </w:r>
      <w:r w:rsidRPr="005417F2">
        <w:rPr>
          <w:rFonts w:ascii="宋体" w:hAnsi="宋体" w:cs="Arial"/>
          <w:sz w:val="24"/>
        </w:rPr>
        <w:t>证券投资基金运作管理办法</w:t>
      </w:r>
      <w:r w:rsidRPr="005417F2">
        <w:rPr>
          <w:rFonts w:ascii="宋体" w:hAnsi="宋体" w:cs="Arial" w:hint="eastAsia"/>
          <w:sz w:val="24"/>
        </w:rPr>
        <w:t>》（以下简称“《运作办法》”）、《公开募集证券投资基金销售机构监督管理办法》、《公开募集证券投资基金信息披露管理办法》（以下简称“《信息披露办法》”）、《公开募集开放式证券投资基金流动性风险管理规定》（以下</w:t>
      </w:r>
      <w:r w:rsidRPr="005417F2">
        <w:rPr>
          <w:rFonts w:ascii="宋体" w:hAnsi="宋体" w:cs="Arial"/>
          <w:sz w:val="24"/>
        </w:rPr>
        <w:t>简称“</w:t>
      </w:r>
      <w:r w:rsidRPr="005417F2">
        <w:rPr>
          <w:rFonts w:ascii="宋体" w:hAnsi="宋体" w:cs="Arial" w:hint="eastAsia"/>
          <w:sz w:val="24"/>
        </w:rPr>
        <w:t>《流动性风险管理规定》</w:t>
      </w:r>
      <w:r w:rsidRPr="005417F2">
        <w:rPr>
          <w:rFonts w:ascii="宋体" w:hAnsi="宋体" w:cs="Arial"/>
          <w:sz w:val="24"/>
        </w:rPr>
        <w:t>”</w:t>
      </w:r>
      <w:r w:rsidRPr="005417F2">
        <w:rPr>
          <w:rFonts w:ascii="宋体" w:hAnsi="宋体" w:cs="Arial" w:hint="eastAsia"/>
          <w:sz w:val="24"/>
        </w:rPr>
        <w:t>）、《证券投资基金信息披露内容与格式准则第7号〈托管协议的内容与格式〉》、《公开募集证券投资基金运作指引第</w:t>
      </w:r>
      <w:r w:rsidRPr="005417F2">
        <w:rPr>
          <w:rFonts w:ascii="宋体" w:hAnsi="宋体" w:cs="Arial"/>
          <w:sz w:val="24"/>
        </w:rPr>
        <w:t>2</w:t>
      </w:r>
      <w:r w:rsidRPr="005417F2">
        <w:rPr>
          <w:rFonts w:ascii="宋体" w:hAnsi="宋体" w:cs="Arial" w:hint="eastAsia"/>
          <w:sz w:val="24"/>
        </w:rPr>
        <w:t>号——基金中基金指引》等有关法律法规规定及《万家</w:t>
      </w:r>
      <w:r w:rsidR="00EA638F" w:rsidRPr="005417F2">
        <w:rPr>
          <w:rFonts w:ascii="宋体" w:hAnsi="宋体" w:cs="Arial" w:hint="eastAsia"/>
          <w:sz w:val="24"/>
        </w:rPr>
        <w:t>启泰</w:t>
      </w:r>
      <w:r w:rsidRPr="005417F2">
        <w:rPr>
          <w:rFonts w:ascii="宋体" w:hAnsi="宋体" w:cs="Arial" w:hint="eastAsia"/>
          <w:sz w:val="24"/>
        </w:rPr>
        <w:t>稳健三个月持有期混合型</w:t>
      </w:r>
      <w:r w:rsidR="003553DC" w:rsidRPr="005417F2">
        <w:rPr>
          <w:rFonts w:ascii="宋体" w:hAnsi="宋体" w:cs="Arial" w:hint="eastAsia"/>
          <w:sz w:val="24"/>
        </w:rPr>
        <w:t>基金中基金（FOF）</w:t>
      </w:r>
      <w:r w:rsidRPr="005417F2">
        <w:rPr>
          <w:rFonts w:ascii="宋体" w:hAnsi="宋体" w:cs="Arial" w:hint="eastAsia"/>
          <w:sz w:val="24"/>
        </w:rPr>
        <w:t>基金合同》（以下简称“《基金合同》”或“基金合同”）制订。</w:t>
      </w:r>
    </w:p>
    <w:p w14:paraId="10F44AD1" w14:textId="77777777" w:rsidR="00267DEC" w:rsidRPr="005417F2" w:rsidRDefault="00565AEE" w:rsidP="0067629D">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（二）订立托管协议的目的</w:t>
      </w:r>
    </w:p>
    <w:p w14:paraId="06E6F9B0" w14:textId="77777777" w:rsidR="00267DEC" w:rsidRPr="005417F2" w:rsidRDefault="00565AEE" w:rsidP="0067629D">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66058C88" w14:textId="77777777" w:rsidR="00267DEC" w:rsidRPr="005417F2" w:rsidRDefault="00565AEE" w:rsidP="0067629D">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（三）订立托管协议的原则</w:t>
      </w:r>
    </w:p>
    <w:p w14:paraId="7DED3510" w14:textId="77777777" w:rsidR="00267DEC" w:rsidRPr="005417F2" w:rsidRDefault="00565AEE" w:rsidP="0067629D">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基金管理人和基金托管人本着平等自愿、诚实信用、充分保护基金份额持有人合法权益的原则，经协商一致，签订本协议。</w:t>
      </w:r>
    </w:p>
    <w:p w14:paraId="1019AA17" w14:textId="77777777" w:rsidR="00267DEC" w:rsidRPr="005417F2" w:rsidRDefault="00565AEE">
      <w:pPr>
        <w:pStyle w:val="1"/>
        <w:numPr>
          <w:ilvl w:val="0"/>
          <w:numId w:val="1"/>
        </w:numPr>
        <w:spacing w:line="360" w:lineRule="auto"/>
        <w:jc w:val="center"/>
        <w:rPr>
          <w:sz w:val="28"/>
          <w:szCs w:val="28"/>
        </w:rPr>
      </w:pPr>
      <w:bookmarkStart w:id="32" w:name="_Toc295832936"/>
      <w:bookmarkStart w:id="33" w:name="_Toc295832935"/>
      <w:bookmarkStart w:id="34" w:name="_Toc295832996"/>
      <w:bookmarkStart w:id="35" w:name="_Toc295832995"/>
      <w:bookmarkStart w:id="36" w:name="_Toc295832629"/>
      <w:bookmarkStart w:id="37" w:name="_Toc295832997"/>
      <w:bookmarkStart w:id="38" w:name="_Toc295832628"/>
      <w:bookmarkStart w:id="39" w:name="_Toc295832937"/>
      <w:bookmarkStart w:id="40" w:name="_Toc295832630"/>
      <w:bookmarkEnd w:id="32"/>
      <w:bookmarkEnd w:id="33"/>
      <w:bookmarkEnd w:id="34"/>
      <w:bookmarkEnd w:id="35"/>
      <w:bookmarkEnd w:id="36"/>
      <w:bookmarkEnd w:id="37"/>
      <w:bookmarkEnd w:id="38"/>
      <w:bookmarkEnd w:id="39"/>
      <w:bookmarkEnd w:id="40"/>
      <w:r w:rsidRPr="005417F2">
        <w:rPr>
          <w:rFonts w:ascii="宋体" w:hAnsi="宋体"/>
          <w:sz w:val="24"/>
          <w:szCs w:val="24"/>
        </w:rPr>
        <w:br w:type="page"/>
      </w:r>
      <w:bookmarkStart w:id="41" w:name="_Toc355859316"/>
      <w:bookmarkStart w:id="42" w:name="_Toc200033141"/>
      <w:r w:rsidRPr="005417F2">
        <w:rPr>
          <w:rFonts w:ascii="宋体" w:hAnsi="宋体" w:hint="eastAsia"/>
          <w:sz w:val="28"/>
          <w:szCs w:val="28"/>
        </w:rPr>
        <w:lastRenderedPageBreak/>
        <w:t>基金托管人对基金管理人的业务监督和核查</w:t>
      </w:r>
      <w:bookmarkEnd w:id="41"/>
      <w:bookmarkEnd w:id="42"/>
    </w:p>
    <w:p w14:paraId="439EF0D3" w14:textId="4FD4B81E" w:rsidR="00267DEC" w:rsidRPr="005417F2" w:rsidRDefault="00565AEE">
      <w:pPr>
        <w:spacing w:line="360" w:lineRule="auto"/>
        <w:ind w:firstLineChars="200" w:firstLine="480"/>
        <w:rPr>
          <w:bCs/>
          <w:sz w:val="24"/>
        </w:rPr>
      </w:pPr>
      <w:r w:rsidRPr="005417F2">
        <w:rPr>
          <w:rFonts w:hint="eastAsia"/>
          <w:bCs/>
          <w:sz w:val="24"/>
        </w:rPr>
        <w:t>（一）基金托管人根据有关法律法规的规定及</w:t>
      </w:r>
      <w:r w:rsidR="00313065" w:rsidRPr="005417F2">
        <w:rPr>
          <w:rFonts w:hint="eastAsia"/>
          <w:bCs/>
          <w:sz w:val="24"/>
        </w:rPr>
        <w:t>《</w:t>
      </w:r>
      <w:r w:rsidRPr="005417F2">
        <w:rPr>
          <w:rFonts w:hint="eastAsia"/>
          <w:bCs/>
          <w:sz w:val="24"/>
        </w:rPr>
        <w:t>基金合同</w:t>
      </w:r>
      <w:r w:rsidR="00313065" w:rsidRPr="005417F2">
        <w:rPr>
          <w:rFonts w:hint="eastAsia"/>
          <w:bCs/>
          <w:sz w:val="24"/>
        </w:rPr>
        <w:t>》</w:t>
      </w:r>
      <w:r w:rsidRPr="005417F2">
        <w:rPr>
          <w:rFonts w:hint="eastAsia"/>
          <w:bCs/>
          <w:sz w:val="24"/>
        </w:rPr>
        <w:t>的约定，对基金投资范围、投资对象进行监督。</w:t>
      </w:r>
      <w:r w:rsidR="00313065" w:rsidRPr="005417F2">
        <w:rPr>
          <w:rFonts w:hint="eastAsia"/>
          <w:bCs/>
          <w:sz w:val="24"/>
        </w:rPr>
        <w:t>《</w:t>
      </w:r>
      <w:r w:rsidRPr="005417F2">
        <w:rPr>
          <w:rFonts w:hint="eastAsia"/>
          <w:bCs/>
          <w:sz w:val="24"/>
        </w:rPr>
        <w:t>基金合同</w:t>
      </w:r>
      <w:r w:rsidR="00313065" w:rsidRPr="005417F2">
        <w:rPr>
          <w:rFonts w:hint="eastAsia"/>
          <w:bCs/>
          <w:sz w:val="24"/>
        </w:rPr>
        <w:t>》</w:t>
      </w:r>
      <w:r w:rsidRPr="005417F2">
        <w:rPr>
          <w:rFonts w:hint="eastAsia"/>
          <w:bCs/>
          <w:sz w:val="24"/>
        </w:rPr>
        <w:t>明确约定基金投资风格或证券选择标准的，基金管理人应按照基金托管人要求的格式，</w:t>
      </w:r>
      <w:r w:rsidR="00313065" w:rsidRPr="005417F2">
        <w:rPr>
          <w:rFonts w:hint="eastAsia"/>
          <w:bCs/>
          <w:sz w:val="24"/>
        </w:rPr>
        <w:t>将拟投资的标的证券</w:t>
      </w:r>
      <w:proofErr w:type="gramStart"/>
      <w:r w:rsidR="00313065" w:rsidRPr="005417F2">
        <w:rPr>
          <w:rFonts w:hint="eastAsia"/>
          <w:bCs/>
          <w:sz w:val="24"/>
        </w:rPr>
        <w:t>库提供</w:t>
      </w:r>
      <w:proofErr w:type="gramEnd"/>
      <w:r w:rsidR="00313065" w:rsidRPr="005417F2">
        <w:rPr>
          <w:rFonts w:hint="eastAsia"/>
          <w:bCs/>
          <w:sz w:val="24"/>
        </w:rPr>
        <w:t>给基金托管人，基金管理人可以根据实际情况的变化，对标的证券</w:t>
      </w:r>
      <w:proofErr w:type="gramStart"/>
      <w:r w:rsidR="00313065" w:rsidRPr="005417F2">
        <w:rPr>
          <w:rFonts w:hint="eastAsia"/>
          <w:bCs/>
          <w:sz w:val="24"/>
        </w:rPr>
        <w:t>库予以</w:t>
      </w:r>
      <w:proofErr w:type="gramEnd"/>
      <w:r w:rsidR="00313065" w:rsidRPr="005417F2">
        <w:rPr>
          <w:rFonts w:hint="eastAsia"/>
          <w:bCs/>
          <w:sz w:val="24"/>
        </w:rPr>
        <w:t>更新和调整并及时书面通知基金托管人。基金托管人根据上述投资范围对基金实际投资是否符合《基金合同》关于证券选择标准的约定进行监督。</w:t>
      </w:r>
    </w:p>
    <w:p w14:paraId="53419129" w14:textId="66D9C1D9" w:rsidR="00E15D76" w:rsidRPr="005417F2" w:rsidRDefault="00E15D76" w:rsidP="00E15D76">
      <w:pPr>
        <w:spacing w:line="360" w:lineRule="auto"/>
        <w:ind w:firstLineChars="200" w:firstLine="480"/>
        <w:rPr>
          <w:bCs/>
          <w:sz w:val="24"/>
        </w:rPr>
      </w:pPr>
      <w:r w:rsidRPr="005417F2">
        <w:rPr>
          <w:rFonts w:hint="eastAsia"/>
          <w:bCs/>
          <w:sz w:val="24"/>
        </w:rPr>
        <w:t>本基金的投资范围包括经中国证监会依法核准或注册的公开募集</w:t>
      </w:r>
      <w:r w:rsidR="00CE2FEA" w:rsidRPr="005417F2">
        <w:rPr>
          <w:rFonts w:hint="eastAsia"/>
          <w:bCs/>
          <w:sz w:val="24"/>
        </w:rPr>
        <w:t>证券投资基金</w:t>
      </w:r>
      <w:r w:rsidRPr="005417F2">
        <w:rPr>
          <w:rFonts w:hint="eastAsia"/>
          <w:bCs/>
          <w:sz w:val="24"/>
        </w:rPr>
        <w:t>的基金份额（包含封闭式基金、开放式基金、上市开放式基金（</w:t>
      </w:r>
      <w:r w:rsidRPr="005417F2">
        <w:rPr>
          <w:rFonts w:hint="eastAsia"/>
          <w:bCs/>
          <w:sz w:val="24"/>
        </w:rPr>
        <w:t>LOF</w:t>
      </w:r>
      <w:r w:rsidRPr="005417F2">
        <w:rPr>
          <w:rFonts w:hint="eastAsia"/>
          <w:bCs/>
          <w:sz w:val="24"/>
        </w:rPr>
        <w:t>）、</w:t>
      </w:r>
      <w:r w:rsidRPr="005417F2">
        <w:rPr>
          <w:rFonts w:hint="eastAsia"/>
          <w:bCs/>
          <w:sz w:val="24"/>
        </w:rPr>
        <w:t>QDII</w:t>
      </w:r>
      <w:r w:rsidRPr="005417F2">
        <w:rPr>
          <w:rFonts w:hint="eastAsia"/>
          <w:bCs/>
          <w:sz w:val="24"/>
        </w:rPr>
        <w:t>基金、交易型开放式指数基金（</w:t>
      </w:r>
      <w:r w:rsidRPr="005417F2">
        <w:rPr>
          <w:rFonts w:hint="eastAsia"/>
          <w:bCs/>
          <w:sz w:val="24"/>
        </w:rPr>
        <w:t>ETF</w:t>
      </w:r>
      <w:r w:rsidRPr="005417F2">
        <w:rPr>
          <w:rFonts w:hint="eastAsia"/>
          <w:bCs/>
          <w:sz w:val="24"/>
        </w:rPr>
        <w:t>）、商品基金（</w:t>
      </w:r>
      <w:proofErr w:type="gramStart"/>
      <w:r w:rsidRPr="005417F2">
        <w:rPr>
          <w:rFonts w:hint="eastAsia"/>
          <w:bCs/>
          <w:sz w:val="24"/>
        </w:rPr>
        <w:t>含商品</w:t>
      </w:r>
      <w:proofErr w:type="gramEnd"/>
      <w:r w:rsidRPr="005417F2">
        <w:rPr>
          <w:rFonts w:hint="eastAsia"/>
          <w:bCs/>
          <w:sz w:val="24"/>
        </w:rPr>
        <w:t>期货基金和黄金</w:t>
      </w:r>
      <w:r w:rsidRPr="005417F2">
        <w:rPr>
          <w:rFonts w:hint="eastAsia"/>
          <w:bCs/>
          <w:sz w:val="24"/>
        </w:rPr>
        <w:t>ETF</w:t>
      </w:r>
      <w:r w:rsidRPr="005417F2">
        <w:rPr>
          <w:rFonts w:hint="eastAsia"/>
          <w:bCs/>
          <w:sz w:val="24"/>
        </w:rPr>
        <w:t>）、香港互认基金、公开募集基础设施证券投资基金（以下简称“公募</w:t>
      </w:r>
      <w:r w:rsidRPr="005417F2">
        <w:rPr>
          <w:rFonts w:hint="eastAsia"/>
          <w:bCs/>
          <w:sz w:val="24"/>
        </w:rPr>
        <w:t>REITs</w:t>
      </w:r>
      <w:r w:rsidRPr="005417F2">
        <w:rPr>
          <w:rFonts w:hint="eastAsia"/>
          <w:bCs/>
          <w:sz w:val="24"/>
        </w:rPr>
        <w:t>”）及其他经中国证监会核准或注册的基金，下同）、国内依法发行上市的股票（包括主板、创业板以及其他中国证监会允许基金投资的股票、存托凭证）、港股通标的证券（包括股票和</w:t>
      </w:r>
      <w:r w:rsidRPr="005417F2">
        <w:rPr>
          <w:rFonts w:hint="eastAsia"/>
          <w:bCs/>
          <w:sz w:val="24"/>
        </w:rPr>
        <w:t>ETF</w:t>
      </w:r>
      <w:r w:rsidRPr="005417F2">
        <w:rPr>
          <w:rFonts w:hint="eastAsia"/>
          <w:bCs/>
          <w:sz w:val="24"/>
        </w:rPr>
        <w:t>）、债券（包括国债、金融债、央行票据、地方政府债、企业债、公司债、政府支持机构债、次级债、中期票据、短期融资</w:t>
      </w:r>
      <w:proofErr w:type="gramStart"/>
      <w:r w:rsidRPr="005417F2">
        <w:rPr>
          <w:rFonts w:hint="eastAsia"/>
          <w:bCs/>
          <w:sz w:val="24"/>
        </w:rPr>
        <w:t>券</w:t>
      </w:r>
      <w:proofErr w:type="gramEnd"/>
      <w:r w:rsidRPr="005417F2">
        <w:rPr>
          <w:rFonts w:hint="eastAsia"/>
          <w:bCs/>
          <w:sz w:val="24"/>
        </w:rPr>
        <w:t>、超短期融资</w:t>
      </w:r>
      <w:proofErr w:type="gramStart"/>
      <w:r w:rsidRPr="005417F2">
        <w:rPr>
          <w:rFonts w:hint="eastAsia"/>
          <w:bCs/>
          <w:sz w:val="24"/>
        </w:rPr>
        <w:t>券</w:t>
      </w:r>
      <w:proofErr w:type="gramEnd"/>
      <w:r w:rsidRPr="005417F2">
        <w:rPr>
          <w:rFonts w:hint="eastAsia"/>
          <w:bCs/>
          <w:sz w:val="24"/>
        </w:rPr>
        <w:t>、可转换债券（</w:t>
      </w:r>
      <w:proofErr w:type="gramStart"/>
      <w:r w:rsidRPr="005417F2">
        <w:rPr>
          <w:rFonts w:hint="eastAsia"/>
          <w:bCs/>
          <w:sz w:val="24"/>
        </w:rPr>
        <w:t>含可分离</w:t>
      </w:r>
      <w:proofErr w:type="gramEnd"/>
      <w:r w:rsidRPr="005417F2">
        <w:rPr>
          <w:rFonts w:hint="eastAsia"/>
          <w:bCs/>
          <w:sz w:val="24"/>
        </w:rPr>
        <w:t>交易可转债）、可交换债券等）、资产支持证券、债券回购、同业存单、银行存款、货币市场工具及法律法规或中国证监会允许基金投资的其他金融工具。</w:t>
      </w:r>
    </w:p>
    <w:p w14:paraId="156AA13F" w14:textId="77777777" w:rsidR="00E15D76" w:rsidRPr="005417F2" w:rsidRDefault="00E15D76" w:rsidP="002C7D06">
      <w:pPr>
        <w:spacing w:line="360" w:lineRule="auto"/>
        <w:ind w:firstLineChars="200" w:firstLine="480"/>
        <w:rPr>
          <w:bCs/>
          <w:sz w:val="24"/>
        </w:rPr>
      </w:pPr>
      <w:r w:rsidRPr="005417F2">
        <w:rPr>
          <w:rFonts w:hint="eastAsia"/>
          <w:bCs/>
          <w:sz w:val="24"/>
        </w:rPr>
        <w:t>如法律法规或监管机构以后允许基金投资其他品种，基金管理人在履行适当程序后，可以将其纳入投资范围。</w:t>
      </w:r>
    </w:p>
    <w:p w14:paraId="36B8AF13" w14:textId="4E51E59A" w:rsidR="00E15D76" w:rsidRPr="005417F2" w:rsidRDefault="00E15D76" w:rsidP="002C7D06">
      <w:pPr>
        <w:spacing w:line="360" w:lineRule="auto"/>
        <w:ind w:firstLineChars="200" w:firstLine="480"/>
        <w:rPr>
          <w:bCs/>
          <w:sz w:val="24"/>
        </w:rPr>
      </w:pPr>
      <w:r w:rsidRPr="005417F2">
        <w:rPr>
          <w:rFonts w:hint="eastAsia"/>
          <w:bCs/>
          <w:sz w:val="24"/>
        </w:rPr>
        <w:t>基金的投资组合比例为：本基金投资于经中国证监会依法核准或注册的公开募集证券投资基金的资产比例不低于基金资产的</w:t>
      </w:r>
      <w:r w:rsidRPr="005417F2">
        <w:rPr>
          <w:rFonts w:hint="eastAsia"/>
          <w:bCs/>
          <w:sz w:val="24"/>
        </w:rPr>
        <w:t>80%</w:t>
      </w:r>
      <w:r w:rsidRPr="005417F2">
        <w:rPr>
          <w:rFonts w:hint="eastAsia"/>
          <w:bCs/>
          <w:sz w:val="24"/>
        </w:rPr>
        <w:t>，投资于权益类资产（股票、股票型基金、混合型基金）的比例为基金资产的</w:t>
      </w:r>
      <w:r w:rsidR="00EF5FF2">
        <w:rPr>
          <w:bCs/>
          <w:sz w:val="24"/>
        </w:rPr>
        <w:t>5</w:t>
      </w:r>
      <w:r w:rsidRPr="005417F2">
        <w:rPr>
          <w:rFonts w:hint="eastAsia"/>
          <w:bCs/>
          <w:sz w:val="24"/>
        </w:rPr>
        <w:t>%-30%</w:t>
      </w:r>
      <w:r w:rsidRPr="005417F2">
        <w:rPr>
          <w:rFonts w:hint="eastAsia"/>
          <w:bCs/>
          <w:sz w:val="24"/>
        </w:rPr>
        <w:t>，投资于</w:t>
      </w:r>
      <w:r w:rsidRPr="005417F2">
        <w:rPr>
          <w:rFonts w:hint="eastAsia"/>
          <w:bCs/>
          <w:sz w:val="24"/>
        </w:rPr>
        <w:t>QDII</w:t>
      </w:r>
      <w:r w:rsidRPr="005417F2">
        <w:rPr>
          <w:rFonts w:hint="eastAsia"/>
          <w:bCs/>
          <w:sz w:val="24"/>
        </w:rPr>
        <w:t>基金和香港互认基金的比例合计不超过基金资产的</w:t>
      </w:r>
      <w:r w:rsidRPr="005417F2">
        <w:rPr>
          <w:rFonts w:hint="eastAsia"/>
          <w:bCs/>
          <w:sz w:val="24"/>
        </w:rPr>
        <w:t>20%</w:t>
      </w:r>
      <w:r w:rsidRPr="005417F2">
        <w:rPr>
          <w:rFonts w:hint="eastAsia"/>
          <w:bCs/>
          <w:sz w:val="24"/>
        </w:rPr>
        <w:t>，投资于货币市场基金的投资比例不超过基金资产的</w:t>
      </w:r>
      <w:r w:rsidRPr="005417F2">
        <w:rPr>
          <w:rFonts w:hint="eastAsia"/>
          <w:bCs/>
          <w:sz w:val="24"/>
        </w:rPr>
        <w:t>15%</w:t>
      </w:r>
      <w:r w:rsidRPr="005417F2">
        <w:rPr>
          <w:rFonts w:hint="eastAsia"/>
          <w:bCs/>
          <w:sz w:val="24"/>
        </w:rPr>
        <w:t>。本基金投资于港股通标的股票的比例不超过股票资产的</w:t>
      </w:r>
      <w:r w:rsidRPr="005417F2">
        <w:rPr>
          <w:rFonts w:hint="eastAsia"/>
          <w:bCs/>
          <w:sz w:val="24"/>
        </w:rPr>
        <w:t>50%</w:t>
      </w:r>
      <w:r w:rsidRPr="005417F2">
        <w:rPr>
          <w:rFonts w:hint="eastAsia"/>
          <w:bCs/>
          <w:sz w:val="24"/>
        </w:rPr>
        <w:t>。本基金保持不低于基金资产净值</w:t>
      </w:r>
      <w:r w:rsidRPr="005417F2">
        <w:rPr>
          <w:rFonts w:hint="eastAsia"/>
          <w:bCs/>
          <w:sz w:val="24"/>
        </w:rPr>
        <w:t>5%</w:t>
      </w:r>
      <w:r w:rsidRPr="005417F2">
        <w:rPr>
          <w:rFonts w:hint="eastAsia"/>
          <w:bCs/>
          <w:sz w:val="24"/>
        </w:rPr>
        <w:t>的现金或者到期日在一年以内的政府债券，其中现金不包括结算备付金、存出保证金和应收申购款等。</w:t>
      </w:r>
    </w:p>
    <w:p w14:paraId="6A1DB8B1" w14:textId="662146CA" w:rsidR="00E15D76" w:rsidRPr="005417F2" w:rsidRDefault="00E15D76" w:rsidP="002C7D06">
      <w:pPr>
        <w:spacing w:line="360" w:lineRule="auto"/>
        <w:ind w:firstLineChars="200" w:firstLine="480"/>
        <w:rPr>
          <w:bCs/>
          <w:sz w:val="24"/>
        </w:rPr>
      </w:pPr>
      <w:r w:rsidRPr="005417F2">
        <w:rPr>
          <w:rFonts w:hint="eastAsia"/>
          <w:bCs/>
          <w:sz w:val="24"/>
        </w:rPr>
        <w:t>前述权益类资产中的混合型基金包含以下两种，一是基金合同中明确规定股票资产占基金资产的比例不低于</w:t>
      </w:r>
      <w:r w:rsidRPr="005417F2">
        <w:rPr>
          <w:rFonts w:hint="eastAsia"/>
          <w:bCs/>
          <w:sz w:val="24"/>
        </w:rPr>
        <w:t>60%</w:t>
      </w:r>
      <w:r w:rsidRPr="005417F2">
        <w:rPr>
          <w:rFonts w:hint="eastAsia"/>
          <w:bCs/>
          <w:sz w:val="24"/>
        </w:rPr>
        <w:t>的混合型基金；二是根据定期报告，最近四</w:t>
      </w:r>
      <w:r w:rsidRPr="005417F2">
        <w:rPr>
          <w:rFonts w:hint="eastAsia"/>
          <w:bCs/>
          <w:sz w:val="24"/>
        </w:rPr>
        <w:lastRenderedPageBreak/>
        <w:t>个季度股票资产占基金资产比例均不低于</w:t>
      </w:r>
      <w:r w:rsidRPr="005417F2">
        <w:rPr>
          <w:rFonts w:hint="eastAsia"/>
          <w:bCs/>
          <w:sz w:val="24"/>
        </w:rPr>
        <w:t>60%</w:t>
      </w:r>
      <w:r w:rsidRPr="005417F2">
        <w:rPr>
          <w:rFonts w:hint="eastAsia"/>
          <w:bCs/>
          <w:sz w:val="24"/>
        </w:rPr>
        <w:t>的混合型基金。</w:t>
      </w:r>
    </w:p>
    <w:p w14:paraId="265CFBA7" w14:textId="77777777" w:rsidR="00267DEC" w:rsidRPr="005417F2" w:rsidRDefault="00565AEE">
      <w:pPr>
        <w:spacing w:line="360" w:lineRule="auto"/>
        <w:ind w:firstLineChars="200" w:firstLine="480"/>
        <w:rPr>
          <w:bCs/>
          <w:sz w:val="24"/>
        </w:rPr>
      </w:pPr>
      <w:r w:rsidRPr="005417F2">
        <w:rPr>
          <w:rFonts w:hint="eastAsia"/>
          <w:bCs/>
          <w:sz w:val="24"/>
        </w:rPr>
        <w:t>（二）基金托管人根据有关法律法规的规定及基金合同的约定，对基金投资比例进行监督。基金托管人按下述比例和调整期限进行监督：</w:t>
      </w:r>
    </w:p>
    <w:p w14:paraId="582F011F" w14:textId="77777777" w:rsidR="00267DEC" w:rsidRPr="005417F2" w:rsidRDefault="00565AEE">
      <w:pPr>
        <w:spacing w:line="360" w:lineRule="auto"/>
        <w:ind w:firstLineChars="200" w:firstLine="480"/>
        <w:rPr>
          <w:bCs/>
          <w:sz w:val="24"/>
        </w:rPr>
      </w:pPr>
      <w:r w:rsidRPr="005417F2">
        <w:rPr>
          <w:bCs/>
          <w:sz w:val="24"/>
        </w:rPr>
        <w:t>基金的投资组合应遵循以下限制：</w:t>
      </w:r>
    </w:p>
    <w:p w14:paraId="111A6736" w14:textId="466F7533" w:rsidR="00E15D76" w:rsidRPr="005417F2" w:rsidRDefault="00E15D76" w:rsidP="00E15D76">
      <w:pPr>
        <w:spacing w:line="360" w:lineRule="auto"/>
        <w:ind w:firstLineChars="200" w:firstLine="480"/>
        <w:rPr>
          <w:bCs/>
          <w:sz w:val="24"/>
        </w:rPr>
      </w:pPr>
      <w:r w:rsidRPr="005417F2">
        <w:rPr>
          <w:rFonts w:hint="eastAsia"/>
          <w:bCs/>
          <w:sz w:val="24"/>
        </w:rPr>
        <w:t>（</w:t>
      </w:r>
      <w:r w:rsidRPr="005417F2">
        <w:rPr>
          <w:rFonts w:hint="eastAsia"/>
          <w:bCs/>
          <w:sz w:val="24"/>
        </w:rPr>
        <w:t>1</w:t>
      </w:r>
      <w:r w:rsidRPr="005417F2">
        <w:rPr>
          <w:rFonts w:hint="eastAsia"/>
          <w:bCs/>
          <w:sz w:val="24"/>
        </w:rPr>
        <w:t>）本基金投资于经中国证监会依法核准或注册的公开募集证券投资基金的资产比例不低于基金资产的</w:t>
      </w:r>
      <w:r w:rsidRPr="005417F2">
        <w:rPr>
          <w:rFonts w:hint="eastAsia"/>
          <w:bCs/>
          <w:sz w:val="24"/>
        </w:rPr>
        <w:t>80%</w:t>
      </w:r>
      <w:r w:rsidRPr="005417F2">
        <w:rPr>
          <w:rFonts w:hint="eastAsia"/>
          <w:bCs/>
          <w:sz w:val="24"/>
        </w:rPr>
        <w:t>；</w:t>
      </w:r>
    </w:p>
    <w:p w14:paraId="3CF6321F" w14:textId="36E22920" w:rsidR="00E15D76" w:rsidRPr="005417F2" w:rsidRDefault="00E15D76" w:rsidP="002C7D06">
      <w:pPr>
        <w:spacing w:line="360" w:lineRule="auto"/>
        <w:ind w:firstLineChars="200" w:firstLine="480"/>
        <w:rPr>
          <w:bCs/>
          <w:sz w:val="24"/>
        </w:rPr>
      </w:pPr>
      <w:r w:rsidRPr="005417F2">
        <w:rPr>
          <w:rFonts w:hint="eastAsia"/>
          <w:bCs/>
          <w:sz w:val="24"/>
        </w:rPr>
        <w:t>（</w:t>
      </w:r>
      <w:r w:rsidRPr="005417F2">
        <w:rPr>
          <w:rFonts w:hint="eastAsia"/>
          <w:bCs/>
          <w:sz w:val="24"/>
        </w:rPr>
        <w:t>2</w:t>
      </w:r>
      <w:r w:rsidRPr="005417F2">
        <w:rPr>
          <w:rFonts w:hint="eastAsia"/>
          <w:bCs/>
          <w:sz w:val="24"/>
        </w:rPr>
        <w:t>）本基金投资于权益类资产（股票、股票型基金、混合型基金）的比例为基金资产的</w:t>
      </w:r>
      <w:r w:rsidR="00EF5FF2">
        <w:rPr>
          <w:bCs/>
          <w:sz w:val="24"/>
        </w:rPr>
        <w:t>5</w:t>
      </w:r>
      <w:r w:rsidRPr="005417F2">
        <w:rPr>
          <w:rFonts w:hint="eastAsia"/>
          <w:bCs/>
          <w:sz w:val="24"/>
        </w:rPr>
        <w:t>%-30%</w:t>
      </w:r>
      <w:r w:rsidRPr="005417F2">
        <w:rPr>
          <w:rFonts w:hint="eastAsia"/>
          <w:bCs/>
          <w:sz w:val="24"/>
        </w:rPr>
        <w:t>，投资于</w:t>
      </w:r>
      <w:r w:rsidRPr="005417F2">
        <w:rPr>
          <w:rFonts w:hint="eastAsia"/>
          <w:bCs/>
          <w:sz w:val="24"/>
        </w:rPr>
        <w:t>QDII</w:t>
      </w:r>
      <w:r w:rsidRPr="005417F2">
        <w:rPr>
          <w:rFonts w:hint="eastAsia"/>
          <w:bCs/>
          <w:sz w:val="24"/>
        </w:rPr>
        <w:t>基金和香港互认基金的比例合计不超过基金资产的</w:t>
      </w:r>
      <w:r w:rsidRPr="005417F2">
        <w:rPr>
          <w:rFonts w:hint="eastAsia"/>
          <w:bCs/>
          <w:sz w:val="24"/>
        </w:rPr>
        <w:t>20%</w:t>
      </w:r>
      <w:r w:rsidRPr="005417F2">
        <w:rPr>
          <w:rFonts w:hint="eastAsia"/>
          <w:bCs/>
          <w:sz w:val="24"/>
        </w:rPr>
        <w:t>，投资于货币市场基金的投资比例不超过基金资产的</w:t>
      </w:r>
      <w:r w:rsidRPr="005417F2">
        <w:rPr>
          <w:rFonts w:hint="eastAsia"/>
          <w:bCs/>
          <w:sz w:val="24"/>
        </w:rPr>
        <w:t>15%</w:t>
      </w:r>
      <w:r w:rsidRPr="005417F2">
        <w:rPr>
          <w:rFonts w:hint="eastAsia"/>
          <w:bCs/>
          <w:sz w:val="24"/>
        </w:rPr>
        <w:t>。本基金投资于港股通标的股票的比例不超过股票资产的</w:t>
      </w:r>
      <w:r w:rsidRPr="005417F2">
        <w:rPr>
          <w:rFonts w:hint="eastAsia"/>
          <w:bCs/>
          <w:sz w:val="24"/>
        </w:rPr>
        <w:t>50%</w:t>
      </w:r>
      <w:r w:rsidRPr="005417F2">
        <w:rPr>
          <w:rFonts w:hint="eastAsia"/>
          <w:bCs/>
          <w:sz w:val="24"/>
        </w:rPr>
        <w:t>。前述权益类资产中的混合型基金包含以下两种，一是基金合同中明确规定股票资产占基金资产的比例不低于</w:t>
      </w:r>
      <w:r w:rsidRPr="005417F2">
        <w:rPr>
          <w:rFonts w:hint="eastAsia"/>
          <w:bCs/>
          <w:sz w:val="24"/>
        </w:rPr>
        <w:t>60%</w:t>
      </w:r>
      <w:r w:rsidRPr="005417F2">
        <w:rPr>
          <w:rFonts w:hint="eastAsia"/>
          <w:bCs/>
          <w:sz w:val="24"/>
        </w:rPr>
        <w:t>的混合型基金；二是根据定期报告，最近四个季度股票资产占基金资产比例均不低于</w:t>
      </w:r>
      <w:r w:rsidRPr="005417F2">
        <w:rPr>
          <w:rFonts w:hint="eastAsia"/>
          <w:bCs/>
          <w:sz w:val="24"/>
        </w:rPr>
        <w:t>60%</w:t>
      </w:r>
      <w:r w:rsidRPr="005417F2">
        <w:rPr>
          <w:rFonts w:hint="eastAsia"/>
          <w:bCs/>
          <w:sz w:val="24"/>
        </w:rPr>
        <w:t>的混合型基金；</w:t>
      </w:r>
    </w:p>
    <w:p w14:paraId="4BEDAF3F" w14:textId="77777777" w:rsidR="00E15D76" w:rsidRPr="005417F2" w:rsidRDefault="00E15D76" w:rsidP="002C7D06">
      <w:pPr>
        <w:spacing w:line="360" w:lineRule="auto"/>
        <w:ind w:firstLineChars="200" w:firstLine="480"/>
        <w:rPr>
          <w:bCs/>
          <w:sz w:val="24"/>
        </w:rPr>
      </w:pPr>
      <w:r w:rsidRPr="005417F2">
        <w:rPr>
          <w:rFonts w:hint="eastAsia"/>
          <w:bCs/>
          <w:sz w:val="24"/>
        </w:rPr>
        <w:t>（</w:t>
      </w:r>
      <w:r w:rsidRPr="005417F2">
        <w:rPr>
          <w:rFonts w:hint="eastAsia"/>
          <w:bCs/>
          <w:sz w:val="24"/>
        </w:rPr>
        <w:t>3</w:t>
      </w:r>
      <w:r w:rsidRPr="005417F2">
        <w:rPr>
          <w:rFonts w:hint="eastAsia"/>
          <w:bCs/>
          <w:sz w:val="24"/>
        </w:rPr>
        <w:t>）本基金保持不低于基金资产净值</w:t>
      </w:r>
      <w:r w:rsidRPr="005417F2">
        <w:rPr>
          <w:rFonts w:hint="eastAsia"/>
          <w:bCs/>
          <w:sz w:val="24"/>
        </w:rPr>
        <w:t>5%</w:t>
      </w:r>
      <w:r w:rsidRPr="005417F2">
        <w:rPr>
          <w:rFonts w:hint="eastAsia"/>
          <w:bCs/>
          <w:sz w:val="24"/>
        </w:rPr>
        <w:t>的现金或者到期日在一年以内的政府债券，其中现金不包括结算备付金、存出保证金和应收申购款等；</w:t>
      </w:r>
    </w:p>
    <w:p w14:paraId="7868D182" w14:textId="77777777" w:rsidR="00E15D76" w:rsidRPr="005417F2" w:rsidRDefault="00E15D76" w:rsidP="002C7D06">
      <w:pPr>
        <w:spacing w:line="360" w:lineRule="auto"/>
        <w:ind w:firstLineChars="200" w:firstLine="480"/>
        <w:rPr>
          <w:bCs/>
          <w:sz w:val="24"/>
        </w:rPr>
      </w:pPr>
      <w:r w:rsidRPr="005417F2">
        <w:rPr>
          <w:rFonts w:hint="eastAsia"/>
          <w:bCs/>
          <w:sz w:val="24"/>
        </w:rPr>
        <w:t>（</w:t>
      </w:r>
      <w:r w:rsidRPr="005417F2">
        <w:rPr>
          <w:rFonts w:hint="eastAsia"/>
          <w:bCs/>
          <w:sz w:val="24"/>
        </w:rPr>
        <w:t>4</w:t>
      </w:r>
      <w:r w:rsidRPr="005417F2">
        <w:rPr>
          <w:rFonts w:hint="eastAsia"/>
          <w:bCs/>
          <w:sz w:val="24"/>
        </w:rPr>
        <w:t>）本基金持有单只基金的市值，不高于本基金资产净值的</w:t>
      </w:r>
      <w:r w:rsidRPr="005417F2">
        <w:rPr>
          <w:rFonts w:hint="eastAsia"/>
          <w:bCs/>
          <w:sz w:val="24"/>
        </w:rPr>
        <w:t>20%</w:t>
      </w:r>
      <w:r w:rsidRPr="005417F2">
        <w:rPr>
          <w:rFonts w:hint="eastAsia"/>
          <w:bCs/>
          <w:sz w:val="24"/>
        </w:rPr>
        <w:t>，且不得持有其他基金中基金；</w:t>
      </w:r>
    </w:p>
    <w:p w14:paraId="683A6F52" w14:textId="1FBAACB8" w:rsidR="00E15D76" w:rsidRPr="005417F2" w:rsidRDefault="00E15D76" w:rsidP="002C7D06">
      <w:pPr>
        <w:spacing w:line="360" w:lineRule="auto"/>
        <w:ind w:firstLineChars="200" w:firstLine="480"/>
        <w:rPr>
          <w:bCs/>
          <w:sz w:val="24"/>
        </w:rPr>
      </w:pPr>
      <w:r w:rsidRPr="005417F2">
        <w:rPr>
          <w:rFonts w:hint="eastAsia"/>
          <w:bCs/>
          <w:sz w:val="24"/>
        </w:rPr>
        <w:t>（</w:t>
      </w:r>
      <w:r w:rsidRPr="005417F2">
        <w:rPr>
          <w:rFonts w:hint="eastAsia"/>
          <w:bCs/>
          <w:sz w:val="24"/>
        </w:rPr>
        <w:t>5</w:t>
      </w:r>
      <w:r w:rsidRPr="005417F2">
        <w:rPr>
          <w:rFonts w:hint="eastAsia"/>
          <w:bCs/>
          <w:sz w:val="24"/>
        </w:rPr>
        <w:t>）本基金管理人管理的</w:t>
      </w:r>
      <w:r w:rsidR="00313065" w:rsidRPr="005417F2">
        <w:rPr>
          <w:rFonts w:hint="eastAsia"/>
          <w:bCs/>
          <w:sz w:val="24"/>
        </w:rPr>
        <w:t>且在本基金托管人处托管的</w:t>
      </w:r>
      <w:r w:rsidRPr="005417F2">
        <w:rPr>
          <w:rFonts w:hint="eastAsia"/>
          <w:bCs/>
          <w:sz w:val="24"/>
        </w:rPr>
        <w:t>全部基金（</w:t>
      </w:r>
      <w:r w:rsidRPr="005417F2">
        <w:rPr>
          <w:rFonts w:hint="eastAsia"/>
          <w:bCs/>
          <w:sz w:val="24"/>
        </w:rPr>
        <w:t>ETF</w:t>
      </w:r>
      <w:r w:rsidRPr="005417F2">
        <w:rPr>
          <w:rFonts w:hint="eastAsia"/>
          <w:bCs/>
          <w:sz w:val="24"/>
        </w:rPr>
        <w:t>联接基金除外）持有单只基金不得超过被投资基金净资产的</w:t>
      </w:r>
      <w:r w:rsidRPr="005417F2">
        <w:rPr>
          <w:rFonts w:hint="eastAsia"/>
          <w:bCs/>
          <w:sz w:val="24"/>
        </w:rPr>
        <w:t>20%</w:t>
      </w:r>
      <w:r w:rsidRPr="005417F2">
        <w:rPr>
          <w:rFonts w:hint="eastAsia"/>
          <w:bCs/>
          <w:sz w:val="24"/>
        </w:rPr>
        <w:t>，被投资基金净资产规模以最近定期报告披露的规模为准；</w:t>
      </w:r>
    </w:p>
    <w:p w14:paraId="24CD89D0" w14:textId="77777777" w:rsidR="00E15D76" w:rsidRPr="005417F2" w:rsidRDefault="00E15D76" w:rsidP="002C7D06">
      <w:pPr>
        <w:spacing w:line="360" w:lineRule="auto"/>
        <w:ind w:firstLineChars="200" w:firstLine="480"/>
        <w:rPr>
          <w:bCs/>
          <w:sz w:val="24"/>
        </w:rPr>
      </w:pPr>
      <w:r w:rsidRPr="005417F2">
        <w:rPr>
          <w:rFonts w:hint="eastAsia"/>
          <w:bCs/>
          <w:sz w:val="24"/>
        </w:rPr>
        <w:t>（</w:t>
      </w:r>
      <w:r w:rsidRPr="005417F2">
        <w:rPr>
          <w:rFonts w:hint="eastAsia"/>
          <w:bCs/>
          <w:sz w:val="24"/>
        </w:rPr>
        <w:t>6</w:t>
      </w:r>
      <w:r w:rsidRPr="005417F2">
        <w:rPr>
          <w:rFonts w:hint="eastAsia"/>
          <w:bCs/>
          <w:sz w:val="24"/>
        </w:rPr>
        <w:t>）本基金不得持有具有复杂、衍生品性质的基金份额，包括分级基金和中国证监会认定的其他基金份额，中国证监会认可或批准的特殊基金中基金除外；</w:t>
      </w:r>
    </w:p>
    <w:p w14:paraId="7C2CAF0D" w14:textId="77777777" w:rsidR="00E15D76" w:rsidRPr="005417F2" w:rsidRDefault="00E15D76" w:rsidP="002C7D06">
      <w:pPr>
        <w:spacing w:line="360" w:lineRule="auto"/>
        <w:ind w:firstLineChars="200" w:firstLine="480"/>
        <w:rPr>
          <w:bCs/>
          <w:sz w:val="24"/>
        </w:rPr>
      </w:pPr>
      <w:r w:rsidRPr="005417F2">
        <w:rPr>
          <w:rFonts w:hint="eastAsia"/>
          <w:bCs/>
          <w:sz w:val="24"/>
        </w:rPr>
        <w:t>（</w:t>
      </w:r>
      <w:r w:rsidRPr="005417F2">
        <w:rPr>
          <w:rFonts w:hint="eastAsia"/>
          <w:bCs/>
          <w:sz w:val="24"/>
        </w:rPr>
        <w:t>7</w:t>
      </w:r>
      <w:r w:rsidRPr="005417F2">
        <w:rPr>
          <w:rFonts w:hint="eastAsia"/>
          <w:bCs/>
          <w:sz w:val="24"/>
        </w:rPr>
        <w:t>）本基金投资的基金的运作期限应当不少于</w:t>
      </w:r>
      <w:r w:rsidRPr="005417F2">
        <w:rPr>
          <w:rFonts w:hint="eastAsia"/>
          <w:bCs/>
          <w:sz w:val="24"/>
        </w:rPr>
        <w:t>1</w:t>
      </w:r>
      <w:r w:rsidRPr="005417F2">
        <w:rPr>
          <w:rFonts w:hint="eastAsia"/>
          <w:bCs/>
          <w:sz w:val="24"/>
        </w:rPr>
        <w:t>年，最近定期报告披露的基金净资产应当不低于</w:t>
      </w:r>
      <w:r w:rsidRPr="005417F2">
        <w:rPr>
          <w:rFonts w:hint="eastAsia"/>
          <w:bCs/>
          <w:sz w:val="24"/>
        </w:rPr>
        <w:t>1</w:t>
      </w:r>
      <w:r w:rsidRPr="005417F2">
        <w:rPr>
          <w:rFonts w:hint="eastAsia"/>
          <w:bCs/>
          <w:sz w:val="24"/>
        </w:rPr>
        <w:t>亿元；</w:t>
      </w:r>
    </w:p>
    <w:p w14:paraId="5944724B" w14:textId="77777777" w:rsidR="00E15D76" w:rsidRPr="005417F2" w:rsidRDefault="00E15D76" w:rsidP="002C7D06">
      <w:pPr>
        <w:spacing w:line="360" w:lineRule="auto"/>
        <w:ind w:firstLineChars="200" w:firstLine="480"/>
        <w:rPr>
          <w:bCs/>
          <w:sz w:val="24"/>
        </w:rPr>
      </w:pPr>
      <w:r w:rsidRPr="005417F2">
        <w:rPr>
          <w:rFonts w:hint="eastAsia"/>
          <w:bCs/>
          <w:sz w:val="24"/>
        </w:rPr>
        <w:t>（</w:t>
      </w:r>
      <w:r w:rsidRPr="005417F2">
        <w:rPr>
          <w:rFonts w:hint="eastAsia"/>
          <w:bCs/>
          <w:sz w:val="24"/>
        </w:rPr>
        <w:t>8</w:t>
      </w:r>
      <w:r w:rsidRPr="005417F2">
        <w:rPr>
          <w:rFonts w:hint="eastAsia"/>
          <w:bCs/>
          <w:sz w:val="24"/>
        </w:rPr>
        <w:t>）本基金投资于流通受限基金的比例不得超过基金资产净值的</w:t>
      </w:r>
      <w:r w:rsidRPr="005417F2">
        <w:rPr>
          <w:rFonts w:hint="eastAsia"/>
          <w:bCs/>
          <w:sz w:val="24"/>
        </w:rPr>
        <w:t>10%</w:t>
      </w:r>
      <w:r w:rsidRPr="005417F2">
        <w:rPr>
          <w:rFonts w:hint="eastAsia"/>
          <w:bCs/>
          <w:sz w:val="24"/>
        </w:rPr>
        <w:t>；流通受限基金是指封闭运作基金、定期开放基金等由基金合同规定明确在一定期限锁定期内不可赎回的基金，但不包括</w:t>
      </w:r>
      <w:r w:rsidRPr="005417F2">
        <w:rPr>
          <w:rFonts w:hint="eastAsia"/>
          <w:bCs/>
          <w:sz w:val="24"/>
        </w:rPr>
        <w:t>ETF</w:t>
      </w:r>
      <w:r w:rsidRPr="005417F2">
        <w:rPr>
          <w:rFonts w:hint="eastAsia"/>
          <w:bCs/>
          <w:sz w:val="24"/>
        </w:rPr>
        <w:t>、</w:t>
      </w:r>
      <w:r w:rsidRPr="005417F2">
        <w:rPr>
          <w:rFonts w:hint="eastAsia"/>
          <w:bCs/>
          <w:sz w:val="24"/>
        </w:rPr>
        <w:t>LOF</w:t>
      </w:r>
      <w:r w:rsidRPr="005417F2">
        <w:rPr>
          <w:rFonts w:hint="eastAsia"/>
          <w:bCs/>
          <w:sz w:val="24"/>
        </w:rPr>
        <w:t>等可上市交易的基金；</w:t>
      </w:r>
    </w:p>
    <w:p w14:paraId="31E188BB" w14:textId="77777777" w:rsidR="00E15D76" w:rsidRPr="005417F2" w:rsidRDefault="00E15D76" w:rsidP="002C7D06">
      <w:pPr>
        <w:spacing w:line="360" w:lineRule="auto"/>
        <w:ind w:firstLineChars="200" w:firstLine="480"/>
        <w:rPr>
          <w:bCs/>
          <w:sz w:val="24"/>
        </w:rPr>
      </w:pPr>
      <w:r w:rsidRPr="005417F2">
        <w:rPr>
          <w:rFonts w:hint="eastAsia"/>
          <w:bCs/>
          <w:sz w:val="24"/>
        </w:rPr>
        <w:t>（</w:t>
      </w:r>
      <w:r w:rsidRPr="005417F2">
        <w:rPr>
          <w:rFonts w:hint="eastAsia"/>
          <w:bCs/>
          <w:sz w:val="24"/>
        </w:rPr>
        <w:t>9</w:t>
      </w:r>
      <w:r w:rsidRPr="005417F2">
        <w:rPr>
          <w:rFonts w:hint="eastAsia"/>
          <w:bCs/>
          <w:sz w:val="24"/>
        </w:rPr>
        <w:t>）本基金持有一家公司发行的证券（不含本基金所投资的证券投资</w:t>
      </w:r>
      <w:proofErr w:type="gramStart"/>
      <w:r w:rsidRPr="005417F2">
        <w:rPr>
          <w:rFonts w:hint="eastAsia"/>
          <w:bCs/>
          <w:sz w:val="24"/>
        </w:rPr>
        <w:t>基金基金</w:t>
      </w:r>
      <w:proofErr w:type="gramEnd"/>
      <w:r w:rsidRPr="005417F2">
        <w:rPr>
          <w:rFonts w:hint="eastAsia"/>
          <w:bCs/>
          <w:sz w:val="24"/>
        </w:rPr>
        <w:t>份额且同一家公司在境内和香港同时上市的</w:t>
      </w:r>
      <w:r w:rsidRPr="005417F2">
        <w:rPr>
          <w:rFonts w:hint="eastAsia"/>
          <w:bCs/>
          <w:sz w:val="24"/>
        </w:rPr>
        <w:t>A+H</w:t>
      </w:r>
      <w:r w:rsidRPr="005417F2">
        <w:rPr>
          <w:rFonts w:hint="eastAsia"/>
          <w:bCs/>
          <w:sz w:val="24"/>
        </w:rPr>
        <w:t>股合计计算），其市值不超过基金资产净值的</w:t>
      </w:r>
      <w:r w:rsidRPr="005417F2">
        <w:rPr>
          <w:rFonts w:hint="eastAsia"/>
          <w:bCs/>
          <w:sz w:val="24"/>
        </w:rPr>
        <w:t>10%</w:t>
      </w:r>
      <w:r w:rsidRPr="005417F2">
        <w:rPr>
          <w:rFonts w:hint="eastAsia"/>
          <w:bCs/>
          <w:sz w:val="24"/>
        </w:rPr>
        <w:t>；</w:t>
      </w:r>
    </w:p>
    <w:p w14:paraId="34472D79" w14:textId="1726BEC4" w:rsidR="00E15D76" w:rsidRPr="005417F2" w:rsidRDefault="00E15D76" w:rsidP="002C7D06">
      <w:pPr>
        <w:spacing w:line="360" w:lineRule="auto"/>
        <w:ind w:firstLineChars="200" w:firstLine="480"/>
        <w:rPr>
          <w:bCs/>
          <w:sz w:val="24"/>
        </w:rPr>
      </w:pPr>
      <w:r w:rsidRPr="005417F2">
        <w:rPr>
          <w:rFonts w:hint="eastAsia"/>
          <w:bCs/>
          <w:sz w:val="24"/>
        </w:rPr>
        <w:lastRenderedPageBreak/>
        <w:t>（</w:t>
      </w:r>
      <w:r w:rsidRPr="005417F2">
        <w:rPr>
          <w:rFonts w:hint="eastAsia"/>
          <w:bCs/>
          <w:sz w:val="24"/>
        </w:rPr>
        <w:t>10</w:t>
      </w:r>
      <w:r w:rsidRPr="005417F2">
        <w:rPr>
          <w:rFonts w:hint="eastAsia"/>
          <w:bCs/>
          <w:sz w:val="24"/>
        </w:rPr>
        <w:t>）本基金管理人管理的</w:t>
      </w:r>
      <w:r w:rsidR="00313065" w:rsidRPr="005417F2">
        <w:rPr>
          <w:rFonts w:hint="eastAsia"/>
          <w:bCs/>
          <w:sz w:val="24"/>
        </w:rPr>
        <w:t>且在本基金托管人处托管的</w:t>
      </w:r>
      <w:r w:rsidRPr="005417F2">
        <w:rPr>
          <w:rFonts w:hint="eastAsia"/>
          <w:bCs/>
          <w:sz w:val="24"/>
        </w:rPr>
        <w:t>全部基金持有一家公司发行的证券（不含本基金所投资的证券投资</w:t>
      </w:r>
      <w:proofErr w:type="gramStart"/>
      <w:r w:rsidRPr="005417F2">
        <w:rPr>
          <w:rFonts w:hint="eastAsia"/>
          <w:bCs/>
          <w:sz w:val="24"/>
        </w:rPr>
        <w:t>基金基金</w:t>
      </w:r>
      <w:proofErr w:type="gramEnd"/>
      <w:r w:rsidRPr="005417F2">
        <w:rPr>
          <w:rFonts w:hint="eastAsia"/>
          <w:bCs/>
          <w:sz w:val="24"/>
        </w:rPr>
        <w:t>份额且同一家公司在境内和香港同时上市的</w:t>
      </w:r>
      <w:r w:rsidRPr="005417F2">
        <w:rPr>
          <w:rFonts w:hint="eastAsia"/>
          <w:bCs/>
          <w:sz w:val="24"/>
        </w:rPr>
        <w:t>A+H</w:t>
      </w:r>
      <w:r w:rsidRPr="005417F2">
        <w:rPr>
          <w:rFonts w:hint="eastAsia"/>
          <w:bCs/>
          <w:sz w:val="24"/>
        </w:rPr>
        <w:t>股合计计算），不超过该证券的</w:t>
      </w:r>
      <w:r w:rsidRPr="005417F2">
        <w:rPr>
          <w:rFonts w:hint="eastAsia"/>
          <w:bCs/>
          <w:sz w:val="24"/>
        </w:rPr>
        <w:t>10%</w:t>
      </w:r>
      <w:r w:rsidRPr="005417F2">
        <w:rPr>
          <w:rFonts w:hint="eastAsia"/>
          <w:bCs/>
          <w:sz w:val="24"/>
        </w:rPr>
        <w:t>，完全按照有关指数的构成比例进行证券投资的基金品种可不受此条款规定的比例限制；</w:t>
      </w:r>
    </w:p>
    <w:p w14:paraId="29A855FF" w14:textId="77777777" w:rsidR="00E15D76" w:rsidRPr="005417F2" w:rsidRDefault="00E15D76" w:rsidP="002C7D06">
      <w:pPr>
        <w:spacing w:line="360" w:lineRule="auto"/>
        <w:ind w:firstLineChars="200" w:firstLine="480"/>
        <w:rPr>
          <w:bCs/>
          <w:sz w:val="24"/>
        </w:rPr>
      </w:pPr>
      <w:r w:rsidRPr="005417F2">
        <w:rPr>
          <w:rFonts w:hint="eastAsia"/>
          <w:bCs/>
          <w:sz w:val="24"/>
        </w:rPr>
        <w:t>（</w:t>
      </w:r>
      <w:r w:rsidRPr="005417F2">
        <w:rPr>
          <w:rFonts w:hint="eastAsia"/>
          <w:bCs/>
          <w:sz w:val="24"/>
        </w:rPr>
        <w:t>11</w:t>
      </w:r>
      <w:r w:rsidRPr="005417F2">
        <w:rPr>
          <w:rFonts w:hint="eastAsia"/>
          <w:bCs/>
          <w:sz w:val="24"/>
        </w:rPr>
        <w:t>）本基金投资于同一原始权益人的各类资产支持证券的比例，不得超过基金资产净值的</w:t>
      </w:r>
      <w:r w:rsidRPr="005417F2">
        <w:rPr>
          <w:rFonts w:hint="eastAsia"/>
          <w:bCs/>
          <w:sz w:val="24"/>
        </w:rPr>
        <w:t>10%</w:t>
      </w:r>
      <w:r w:rsidRPr="005417F2">
        <w:rPr>
          <w:rFonts w:hint="eastAsia"/>
          <w:bCs/>
          <w:sz w:val="24"/>
        </w:rPr>
        <w:t>；</w:t>
      </w:r>
    </w:p>
    <w:p w14:paraId="39F7E5B6" w14:textId="77777777" w:rsidR="00E15D76" w:rsidRPr="005417F2" w:rsidRDefault="00E15D76" w:rsidP="002C7D06">
      <w:pPr>
        <w:spacing w:line="360" w:lineRule="auto"/>
        <w:ind w:firstLineChars="200" w:firstLine="480"/>
        <w:rPr>
          <w:bCs/>
          <w:sz w:val="24"/>
        </w:rPr>
      </w:pPr>
      <w:r w:rsidRPr="005417F2">
        <w:rPr>
          <w:rFonts w:hint="eastAsia"/>
          <w:bCs/>
          <w:sz w:val="24"/>
        </w:rPr>
        <w:t>（</w:t>
      </w:r>
      <w:r w:rsidRPr="005417F2">
        <w:rPr>
          <w:rFonts w:hint="eastAsia"/>
          <w:bCs/>
          <w:sz w:val="24"/>
        </w:rPr>
        <w:t>12</w:t>
      </w:r>
      <w:r w:rsidRPr="005417F2">
        <w:rPr>
          <w:rFonts w:hint="eastAsia"/>
          <w:bCs/>
          <w:sz w:val="24"/>
        </w:rPr>
        <w:t>）本基金持有的全部资产支持证券，其市值不得超过基金资产净值的</w:t>
      </w:r>
      <w:r w:rsidRPr="005417F2">
        <w:rPr>
          <w:rFonts w:hint="eastAsia"/>
          <w:bCs/>
          <w:sz w:val="24"/>
        </w:rPr>
        <w:t>20%</w:t>
      </w:r>
      <w:r w:rsidRPr="005417F2">
        <w:rPr>
          <w:rFonts w:hint="eastAsia"/>
          <w:bCs/>
          <w:sz w:val="24"/>
        </w:rPr>
        <w:t>；</w:t>
      </w:r>
    </w:p>
    <w:p w14:paraId="76345B4B" w14:textId="77777777" w:rsidR="00E15D76" w:rsidRPr="005417F2" w:rsidRDefault="00E15D76" w:rsidP="002C7D06">
      <w:pPr>
        <w:spacing w:line="360" w:lineRule="auto"/>
        <w:ind w:firstLineChars="200" w:firstLine="480"/>
        <w:rPr>
          <w:bCs/>
          <w:sz w:val="24"/>
        </w:rPr>
      </w:pPr>
      <w:r w:rsidRPr="005417F2">
        <w:rPr>
          <w:rFonts w:hint="eastAsia"/>
          <w:bCs/>
          <w:sz w:val="24"/>
        </w:rPr>
        <w:t>（</w:t>
      </w:r>
      <w:r w:rsidRPr="005417F2">
        <w:rPr>
          <w:rFonts w:hint="eastAsia"/>
          <w:bCs/>
          <w:sz w:val="24"/>
        </w:rPr>
        <w:t>13</w:t>
      </w:r>
      <w:r w:rsidRPr="005417F2">
        <w:rPr>
          <w:rFonts w:hint="eastAsia"/>
          <w:bCs/>
          <w:sz w:val="24"/>
        </w:rPr>
        <w:t>）本基金持有的同一（指同一信用级别）资产支持证券的比例，不得超过该资产支持证券规模的</w:t>
      </w:r>
      <w:r w:rsidRPr="005417F2">
        <w:rPr>
          <w:rFonts w:hint="eastAsia"/>
          <w:bCs/>
          <w:sz w:val="24"/>
        </w:rPr>
        <w:t>10%</w:t>
      </w:r>
      <w:r w:rsidRPr="005417F2">
        <w:rPr>
          <w:rFonts w:hint="eastAsia"/>
          <w:bCs/>
          <w:sz w:val="24"/>
        </w:rPr>
        <w:t>；</w:t>
      </w:r>
    </w:p>
    <w:p w14:paraId="519F46D4" w14:textId="154F7A5A" w:rsidR="00E15D76" w:rsidRPr="005417F2" w:rsidRDefault="00E15D76" w:rsidP="002C7D06">
      <w:pPr>
        <w:spacing w:line="360" w:lineRule="auto"/>
        <w:ind w:firstLineChars="200" w:firstLine="480"/>
        <w:rPr>
          <w:bCs/>
          <w:sz w:val="24"/>
        </w:rPr>
      </w:pPr>
      <w:r w:rsidRPr="005417F2">
        <w:rPr>
          <w:rFonts w:hint="eastAsia"/>
          <w:bCs/>
          <w:sz w:val="24"/>
        </w:rPr>
        <w:t>（</w:t>
      </w:r>
      <w:r w:rsidRPr="005417F2">
        <w:rPr>
          <w:rFonts w:hint="eastAsia"/>
          <w:bCs/>
          <w:sz w:val="24"/>
        </w:rPr>
        <w:t>14</w:t>
      </w:r>
      <w:r w:rsidRPr="005417F2">
        <w:rPr>
          <w:rFonts w:hint="eastAsia"/>
          <w:bCs/>
          <w:sz w:val="24"/>
        </w:rPr>
        <w:t>）本基金管理人管理的</w:t>
      </w:r>
      <w:r w:rsidR="00313065" w:rsidRPr="005417F2">
        <w:rPr>
          <w:rFonts w:hint="eastAsia"/>
          <w:bCs/>
          <w:sz w:val="24"/>
        </w:rPr>
        <w:t>且在本基金托管人处托管的</w:t>
      </w:r>
      <w:r w:rsidRPr="005417F2">
        <w:rPr>
          <w:rFonts w:hint="eastAsia"/>
          <w:bCs/>
          <w:sz w:val="24"/>
        </w:rPr>
        <w:t>全部基金投资于同一原始权益人的各类资产支持证券，不得超过其各类资产支持证券合计规模的</w:t>
      </w:r>
      <w:r w:rsidRPr="005417F2">
        <w:rPr>
          <w:rFonts w:hint="eastAsia"/>
          <w:bCs/>
          <w:sz w:val="24"/>
        </w:rPr>
        <w:t>10%</w:t>
      </w:r>
      <w:r w:rsidRPr="005417F2">
        <w:rPr>
          <w:rFonts w:hint="eastAsia"/>
          <w:bCs/>
          <w:sz w:val="24"/>
        </w:rPr>
        <w:t>；</w:t>
      </w:r>
    </w:p>
    <w:p w14:paraId="666D1326" w14:textId="77777777" w:rsidR="00E15D76" w:rsidRPr="005417F2" w:rsidRDefault="00E15D76" w:rsidP="002C7D06">
      <w:pPr>
        <w:spacing w:line="360" w:lineRule="auto"/>
        <w:ind w:firstLineChars="200" w:firstLine="480"/>
        <w:rPr>
          <w:bCs/>
          <w:sz w:val="24"/>
        </w:rPr>
      </w:pPr>
      <w:r w:rsidRPr="005417F2">
        <w:rPr>
          <w:rFonts w:hint="eastAsia"/>
          <w:bCs/>
          <w:sz w:val="24"/>
        </w:rPr>
        <w:t>（</w:t>
      </w:r>
      <w:r w:rsidRPr="005417F2">
        <w:rPr>
          <w:rFonts w:hint="eastAsia"/>
          <w:bCs/>
          <w:sz w:val="24"/>
        </w:rPr>
        <w:t>15</w:t>
      </w:r>
      <w:r w:rsidRPr="005417F2">
        <w:rPr>
          <w:rFonts w:hint="eastAsia"/>
          <w:bCs/>
          <w:sz w:val="24"/>
        </w:rPr>
        <w:t>）本基金应投资于信用级别评级为</w:t>
      </w:r>
      <w:r w:rsidRPr="005417F2">
        <w:rPr>
          <w:rFonts w:hint="eastAsia"/>
          <w:bCs/>
          <w:sz w:val="24"/>
        </w:rPr>
        <w:t>BBB</w:t>
      </w:r>
      <w:r w:rsidRPr="005417F2">
        <w:rPr>
          <w:rFonts w:hint="eastAsia"/>
          <w:bCs/>
          <w:sz w:val="24"/>
        </w:rPr>
        <w:t>以上（含</w:t>
      </w:r>
      <w:r w:rsidRPr="005417F2">
        <w:rPr>
          <w:rFonts w:hint="eastAsia"/>
          <w:bCs/>
          <w:sz w:val="24"/>
        </w:rPr>
        <w:t>BBB</w:t>
      </w:r>
      <w:r w:rsidRPr="005417F2">
        <w:rPr>
          <w:rFonts w:hint="eastAsia"/>
          <w:bCs/>
          <w:sz w:val="24"/>
        </w:rPr>
        <w:t>）的资产支持证券。基金持有资产支持证券期间，如果其信用等级下降、不再符合投资标准，应在评级报告发布之日起</w:t>
      </w:r>
      <w:r w:rsidRPr="005417F2">
        <w:rPr>
          <w:rFonts w:hint="eastAsia"/>
          <w:bCs/>
          <w:sz w:val="24"/>
        </w:rPr>
        <w:t>3</w:t>
      </w:r>
      <w:r w:rsidRPr="005417F2">
        <w:rPr>
          <w:rFonts w:hint="eastAsia"/>
          <w:bCs/>
          <w:sz w:val="24"/>
        </w:rPr>
        <w:t>个月内予以全部卖出；</w:t>
      </w:r>
    </w:p>
    <w:p w14:paraId="0184745F" w14:textId="77777777" w:rsidR="00E15D76" w:rsidRPr="005417F2" w:rsidRDefault="00E15D76" w:rsidP="002C7D06">
      <w:pPr>
        <w:spacing w:line="360" w:lineRule="auto"/>
        <w:ind w:firstLineChars="200" w:firstLine="480"/>
        <w:rPr>
          <w:bCs/>
          <w:sz w:val="24"/>
        </w:rPr>
      </w:pPr>
      <w:r w:rsidRPr="005417F2">
        <w:rPr>
          <w:rFonts w:hint="eastAsia"/>
          <w:bCs/>
          <w:sz w:val="24"/>
        </w:rPr>
        <w:t>（</w:t>
      </w:r>
      <w:r w:rsidRPr="005417F2">
        <w:rPr>
          <w:rFonts w:hint="eastAsia"/>
          <w:bCs/>
          <w:sz w:val="24"/>
        </w:rPr>
        <w:t>16</w:t>
      </w:r>
      <w:r w:rsidRPr="005417F2">
        <w:rPr>
          <w:rFonts w:hint="eastAsia"/>
          <w:bCs/>
          <w:sz w:val="24"/>
        </w:rPr>
        <w:t>）基金财产参与股票发行申购，本基金所申报的金额不超过本基金的总资产，本基金所申报的股票数量不超过拟发行股票公司本次发行股票的总量；</w:t>
      </w:r>
    </w:p>
    <w:p w14:paraId="517112A3" w14:textId="77777777" w:rsidR="00E15D76" w:rsidRPr="005417F2" w:rsidRDefault="00E15D76" w:rsidP="002C7D06">
      <w:pPr>
        <w:spacing w:line="360" w:lineRule="auto"/>
        <w:ind w:firstLineChars="200" w:firstLine="480"/>
        <w:rPr>
          <w:bCs/>
          <w:sz w:val="24"/>
        </w:rPr>
      </w:pPr>
      <w:r w:rsidRPr="005417F2">
        <w:rPr>
          <w:rFonts w:hint="eastAsia"/>
          <w:bCs/>
          <w:sz w:val="24"/>
        </w:rPr>
        <w:t>（</w:t>
      </w:r>
      <w:r w:rsidRPr="005417F2">
        <w:rPr>
          <w:rFonts w:hint="eastAsia"/>
          <w:bCs/>
          <w:sz w:val="24"/>
        </w:rPr>
        <w:t>17</w:t>
      </w:r>
      <w:r w:rsidRPr="005417F2">
        <w:rPr>
          <w:rFonts w:hint="eastAsia"/>
          <w:bCs/>
          <w:sz w:val="24"/>
        </w:rPr>
        <w:t>）本</w:t>
      </w:r>
      <w:proofErr w:type="gramStart"/>
      <w:r w:rsidRPr="005417F2">
        <w:rPr>
          <w:rFonts w:hint="eastAsia"/>
          <w:bCs/>
          <w:sz w:val="24"/>
        </w:rPr>
        <w:t>基金基金</w:t>
      </w:r>
      <w:proofErr w:type="gramEnd"/>
      <w:r w:rsidRPr="005417F2">
        <w:rPr>
          <w:rFonts w:hint="eastAsia"/>
          <w:bCs/>
          <w:sz w:val="24"/>
        </w:rPr>
        <w:t>资产总值不超过基金资产净值的</w:t>
      </w:r>
      <w:r w:rsidRPr="005417F2">
        <w:rPr>
          <w:rFonts w:hint="eastAsia"/>
          <w:bCs/>
          <w:sz w:val="24"/>
        </w:rPr>
        <w:t>140%</w:t>
      </w:r>
      <w:r w:rsidRPr="005417F2">
        <w:rPr>
          <w:rFonts w:hint="eastAsia"/>
          <w:bCs/>
          <w:sz w:val="24"/>
        </w:rPr>
        <w:t>；</w:t>
      </w:r>
    </w:p>
    <w:p w14:paraId="79E4E4E8" w14:textId="2B477015" w:rsidR="00E15D76" w:rsidRPr="005417F2" w:rsidRDefault="00E15D76" w:rsidP="002C7D06">
      <w:pPr>
        <w:spacing w:line="360" w:lineRule="auto"/>
        <w:ind w:firstLineChars="200" w:firstLine="480"/>
        <w:rPr>
          <w:bCs/>
          <w:sz w:val="24"/>
        </w:rPr>
      </w:pPr>
      <w:r w:rsidRPr="005417F2">
        <w:rPr>
          <w:rFonts w:hint="eastAsia"/>
          <w:bCs/>
          <w:sz w:val="24"/>
        </w:rPr>
        <w:t>（</w:t>
      </w:r>
      <w:r w:rsidRPr="005417F2">
        <w:rPr>
          <w:rFonts w:hint="eastAsia"/>
          <w:bCs/>
          <w:sz w:val="24"/>
        </w:rPr>
        <w:t>18</w:t>
      </w:r>
      <w:r w:rsidRPr="005417F2">
        <w:rPr>
          <w:rFonts w:hint="eastAsia"/>
          <w:bCs/>
          <w:sz w:val="24"/>
        </w:rPr>
        <w:t>）本基金管理人管理的</w:t>
      </w:r>
      <w:r w:rsidR="00313065" w:rsidRPr="005417F2">
        <w:rPr>
          <w:rFonts w:hint="eastAsia"/>
          <w:bCs/>
          <w:sz w:val="24"/>
        </w:rPr>
        <w:t>且在本基金托管人处托管的</w:t>
      </w:r>
      <w:r w:rsidRPr="005417F2">
        <w:rPr>
          <w:rFonts w:hint="eastAsia"/>
          <w:bCs/>
          <w:sz w:val="24"/>
        </w:rPr>
        <w:t>全部开放式基金（包括开放式基金以及处于开放期的定期开放基金）持有一家上市公司发行的可流通股票，不得超过该上市公司可流通股票的</w:t>
      </w:r>
      <w:r w:rsidRPr="005417F2">
        <w:rPr>
          <w:rFonts w:hint="eastAsia"/>
          <w:bCs/>
          <w:sz w:val="24"/>
        </w:rPr>
        <w:t>15%</w:t>
      </w:r>
      <w:r w:rsidRPr="005417F2">
        <w:rPr>
          <w:rFonts w:hint="eastAsia"/>
          <w:bCs/>
          <w:sz w:val="24"/>
        </w:rPr>
        <w:t>；本基金管理人管理的</w:t>
      </w:r>
      <w:r w:rsidR="00313065" w:rsidRPr="005417F2">
        <w:rPr>
          <w:rFonts w:hint="eastAsia"/>
          <w:bCs/>
          <w:sz w:val="24"/>
        </w:rPr>
        <w:t>且在本基金托管人处托管的</w:t>
      </w:r>
      <w:r w:rsidRPr="005417F2">
        <w:rPr>
          <w:rFonts w:hint="eastAsia"/>
          <w:bCs/>
          <w:sz w:val="24"/>
        </w:rPr>
        <w:t>全部投资组合持有一家上市公司发行的可流通股票，不得超过该上市公司可流通股票的</w:t>
      </w:r>
      <w:r w:rsidRPr="005417F2">
        <w:rPr>
          <w:rFonts w:hint="eastAsia"/>
          <w:bCs/>
          <w:sz w:val="24"/>
        </w:rPr>
        <w:t>30%</w:t>
      </w:r>
      <w:r w:rsidRPr="005417F2">
        <w:rPr>
          <w:rFonts w:hint="eastAsia"/>
          <w:bCs/>
          <w:sz w:val="24"/>
        </w:rPr>
        <w:t>，完全按照有关指数的构成比例进行证券投资的开放式基金以及中国证监会认定的特殊投资组合可不受前述比例限制；</w:t>
      </w:r>
    </w:p>
    <w:p w14:paraId="5D2EA0F3" w14:textId="3CC061DD" w:rsidR="00E15D76" w:rsidRPr="005417F2" w:rsidRDefault="00E15D76" w:rsidP="002C7D06">
      <w:pPr>
        <w:spacing w:line="360" w:lineRule="auto"/>
        <w:ind w:firstLineChars="200" w:firstLine="480"/>
        <w:rPr>
          <w:bCs/>
          <w:sz w:val="24"/>
        </w:rPr>
      </w:pPr>
      <w:r w:rsidRPr="005417F2">
        <w:rPr>
          <w:rFonts w:hint="eastAsia"/>
          <w:bCs/>
          <w:sz w:val="24"/>
        </w:rPr>
        <w:t>（</w:t>
      </w:r>
      <w:r w:rsidRPr="005417F2">
        <w:rPr>
          <w:rFonts w:hint="eastAsia"/>
          <w:bCs/>
          <w:sz w:val="24"/>
        </w:rPr>
        <w:t>19</w:t>
      </w:r>
      <w:r w:rsidRPr="005417F2">
        <w:rPr>
          <w:rFonts w:hint="eastAsia"/>
          <w:bCs/>
          <w:sz w:val="24"/>
        </w:rPr>
        <w:t>）本基金主动投资于流动性受限资产的市值合计不得超过该基金资产净值的</w:t>
      </w:r>
      <w:r w:rsidRPr="005417F2">
        <w:rPr>
          <w:rFonts w:hint="eastAsia"/>
          <w:bCs/>
          <w:sz w:val="24"/>
        </w:rPr>
        <w:t>15%</w:t>
      </w:r>
      <w:r w:rsidRPr="005417F2">
        <w:rPr>
          <w:rFonts w:hint="eastAsia"/>
          <w:bCs/>
          <w:sz w:val="24"/>
        </w:rPr>
        <w:t>；因证券市场波动、上市公司股票停牌、所投资基金暂停或延期办理赎回申请、基金规模变动等基金管理人之外的因素致使基金不符合该比例限制的，基金管理人不得主动新增流动性受限资产的投资；</w:t>
      </w:r>
    </w:p>
    <w:p w14:paraId="43968FE1" w14:textId="03DC6D24" w:rsidR="00E15D76" w:rsidRPr="005417F2" w:rsidRDefault="00E15D76" w:rsidP="002C7D06">
      <w:pPr>
        <w:spacing w:line="360" w:lineRule="auto"/>
        <w:ind w:firstLineChars="200" w:firstLine="480"/>
        <w:rPr>
          <w:bCs/>
          <w:sz w:val="24"/>
        </w:rPr>
      </w:pPr>
      <w:r w:rsidRPr="005417F2">
        <w:rPr>
          <w:rFonts w:hint="eastAsia"/>
          <w:bCs/>
          <w:sz w:val="24"/>
        </w:rPr>
        <w:t>（</w:t>
      </w:r>
      <w:r w:rsidRPr="005417F2">
        <w:rPr>
          <w:rFonts w:hint="eastAsia"/>
          <w:bCs/>
          <w:sz w:val="24"/>
        </w:rPr>
        <w:t>2</w:t>
      </w:r>
      <w:r w:rsidR="004F0432" w:rsidRPr="005417F2">
        <w:rPr>
          <w:bCs/>
          <w:sz w:val="24"/>
        </w:rPr>
        <w:t>0</w:t>
      </w:r>
      <w:r w:rsidRPr="005417F2">
        <w:rPr>
          <w:rFonts w:hint="eastAsia"/>
          <w:bCs/>
          <w:sz w:val="24"/>
        </w:rPr>
        <w:t>）本基金投资存托凭证的比例限制依照境内上市交易的股票执行，与境内上市交易的股票合并计算；</w:t>
      </w:r>
    </w:p>
    <w:p w14:paraId="021A7CF0" w14:textId="3A539D66" w:rsidR="00E15D76" w:rsidRPr="005417F2" w:rsidRDefault="00E15D76" w:rsidP="002C7D06">
      <w:pPr>
        <w:spacing w:line="360" w:lineRule="auto"/>
        <w:ind w:firstLineChars="200" w:firstLine="480"/>
        <w:rPr>
          <w:bCs/>
          <w:sz w:val="24"/>
        </w:rPr>
      </w:pPr>
      <w:r w:rsidRPr="005417F2">
        <w:rPr>
          <w:rFonts w:hint="eastAsia"/>
          <w:bCs/>
          <w:sz w:val="24"/>
        </w:rPr>
        <w:t>（</w:t>
      </w:r>
      <w:r w:rsidRPr="005417F2">
        <w:rPr>
          <w:rFonts w:hint="eastAsia"/>
          <w:bCs/>
          <w:sz w:val="24"/>
        </w:rPr>
        <w:t>2</w:t>
      </w:r>
      <w:r w:rsidR="004F0432" w:rsidRPr="005417F2">
        <w:rPr>
          <w:bCs/>
          <w:sz w:val="24"/>
        </w:rPr>
        <w:t>1</w:t>
      </w:r>
      <w:r w:rsidRPr="005417F2">
        <w:rPr>
          <w:rFonts w:hint="eastAsia"/>
          <w:bCs/>
          <w:sz w:val="24"/>
        </w:rPr>
        <w:t>）法律法规及中国证监会规定的和《基金合同》约定的其他投资限制。</w:t>
      </w:r>
    </w:p>
    <w:p w14:paraId="4D37C0A1" w14:textId="65605CD4" w:rsidR="00E15D76" w:rsidRPr="005417F2" w:rsidRDefault="00E15D76" w:rsidP="002C7D06">
      <w:pPr>
        <w:spacing w:line="360" w:lineRule="auto"/>
        <w:ind w:firstLineChars="200" w:firstLine="480"/>
        <w:rPr>
          <w:bCs/>
          <w:sz w:val="24"/>
        </w:rPr>
      </w:pPr>
      <w:r w:rsidRPr="005417F2">
        <w:rPr>
          <w:rFonts w:hint="eastAsia"/>
          <w:bCs/>
          <w:sz w:val="24"/>
        </w:rPr>
        <w:lastRenderedPageBreak/>
        <w:t>因证券市场波动、基金规模变动等基金管理人之外的因素致使基金投资不符合（</w:t>
      </w:r>
      <w:r w:rsidRPr="005417F2">
        <w:rPr>
          <w:rFonts w:hint="eastAsia"/>
          <w:bCs/>
          <w:sz w:val="24"/>
        </w:rPr>
        <w:t>4</w:t>
      </w:r>
      <w:r w:rsidRPr="005417F2">
        <w:rPr>
          <w:rFonts w:hint="eastAsia"/>
          <w:bCs/>
          <w:sz w:val="24"/>
        </w:rPr>
        <w:t>）、（</w:t>
      </w:r>
      <w:r w:rsidRPr="005417F2">
        <w:rPr>
          <w:rFonts w:hint="eastAsia"/>
          <w:bCs/>
          <w:sz w:val="24"/>
        </w:rPr>
        <w:t>5</w:t>
      </w:r>
      <w:r w:rsidRPr="005417F2">
        <w:rPr>
          <w:rFonts w:hint="eastAsia"/>
          <w:bCs/>
          <w:sz w:val="24"/>
        </w:rPr>
        <w:t>）项的，基金管理人应当在</w:t>
      </w:r>
      <w:r w:rsidRPr="005417F2">
        <w:rPr>
          <w:rFonts w:hint="eastAsia"/>
          <w:bCs/>
          <w:sz w:val="24"/>
        </w:rPr>
        <w:t>20</w:t>
      </w:r>
      <w:r w:rsidRPr="005417F2">
        <w:rPr>
          <w:rFonts w:hint="eastAsia"/>
          <w:bCs/>
          <w:sz w:val="24"/>
        </w:rPr>
        <w:t>个交易日内进行调整；除上述（</w:t>
      </w:r>
      <w:r w:rsidRPr="005417F2">
        <w:rPr>
          <w:rFonts w:hint="eastAsia"/>
          <w:bCs/>
          <w:sz w:val="24"/>
        </w:rPr>
        <w:t>3</w:t>
      </w:r>
      <w:r w:rsidRPr="005417F2">
        <w:rPr>
          <w:rFonts w:hint="eastAsia"/>
          <w:bCs/>
          <w:sz w:val="24"/>
        </w:rPr>
        <w:t>）、（</w:t>
      </w:r>
      <w:r w:rsidRPr="005417F2">
        <w:rPr>
          <w:rFonts w:hint="eastAsia"/>
          <w:bCs/>
          <w:sz w:val="24"/>
        </w:rPr>
        <w:t>4</w:t>
      </w:r>
      <w:r w:rsidRPr="005417F2">
        <w:rPr>
          <w:rFonts w:hint="eastAsia"/>
          <w:bCs/>
          <w:sz w:val="24"/>
        </w:rPr>
        <w:t>）、（</w:t>
      </w:r>
      <w:r w:rsidRPr="005417F2">
        <w:rPr>
          <w:rFonts w:hint="eastAsia"/>
          <w:bCs/>
          <w:sz w:val="24"/>
        </w:rPr>
        <w:t>5</w:t>
      </w:r>
      <w:r w:rsidRPr="005417F2">
        <w:rPr>
          <w:rFonts w:hint="eastAsia"/>
          <w:bCs/>
          <w:sz w:val="24"/>
        </w:rPr>
        <w:t>）、（</w:t>
      </w:r>
      <w:r w:rsidRPr="005417F2">
        <w:rPr>
          <w:rFonts w:hint="eastAsia"/>
          <w:bCs/>
          <w:sz w:val="24"/>
        </w:rPr>
        <w:t>15</w:t>
      </w:r>
      <w:r w:rsidRPr="005417F2">
        <w:rPr>
          <w:rFonts w:hint="eastAsia"/>
          <w:bCs/>
          <w:sz w:val="24"/>
        </w:rPr>
        <w:t>）、（</w:t>
      </w:r>
      <w:r w:rsidRPr="005417F2">
        <w:rPr>
          <w:rFonts w:hint="eastAsia"/>
          <w:bCs/>
          <w:sz w:val="24"/>
        </w:rPr>
        <w:t>19</w:t>
      </w:r>
      <w:r w:rsidRPr="005417F2">
        <w:rPr>
          <w:rFonts w:hint="eastAsia"/>
          <w:bCs/>
          <w:sz w:val="24"/>
        </w:rPr>
        <w:t>）情形之外，因证券市场波动、证券发行人合并、基金规模变动等基金管理人之外的因素致使基金投资比例不符合上述规定投资比例的，基金管理人应当在</w:t>
      </w:r>
      <w:r w:rsidRPr="005417F2">
        <w:rPr>
          <w:rFonts w:hint="eastAsia"/>
          <w:bCs/>
          <w:sz w:val="24"/>
        </w:rPr>
        <w:t>10</w:t>
      </w:r>
      <w:r w:rsidRPr="005417F2">
        <w:rPr>
          <w:rFonts w:hint="eastAsia"/>
          <w:bCs/>
          <w:sz w:val="24"/>
        </w:rPr>
        <w:t>个交易日内进行调整，但中国证监会规定的特殊情形及法律法规另有规定的除外。</w:t>
      </w:r>
    </w:p>
    <w:p w14:paraId="191D8353" w14:textId="77777777" w:rsidR="00E15D76" w:rsidRPr="005417F2" w:rsidRDefault="00E15D76" w:rsidP="002C7D06">
      <w:pPr>
        <w:spacing w:line="360" w:lineRule="auto"/>
        <w:ind w:firstLineChars="200" w:firstLine="480"/>
        <w:rPr>
          <w:bCs/>
          <w:sz w:val="24"/>
        </w:rPr>
      </w:pPr>
      <w:r w:rsidRPr="005417F2">
        <w:rPr>
          <w:rFonts w:hint="eastAsia"/>
          <w:bCs/>
          <w:sz w:val="24"/>
        </w:rPr>
        <w:t>基金管理人应当自基金合同生效之日起</w:t>
      </w:r>
      <w:r w:rsidRPr="005417F2">
        <w:rPr>
          <w:rFonts w:hint="eastAsia"/>
          <w:bCs/>
          <w:sz w:val="24"/>
        </w:rPr>
        <w:t>6</w:t>
      </w:r>
      <w:r w:rsidRPr="005417F2">
        <w:rPr>
          <w:rFonts w:hint="eastAsia"/>
          <w:bCs/>
          <w:sz w:val="24"/>
        </w:rPr>
        <w:t>个月内使基金的投资组合比例符合基金合同的有关约定。在上述期间内，本基金的投资范围、投资策略应当符合基金合同的约定。基金托管人对基金的投资的监督与检查自基金合同生效之日起开始。</w:t>
      </w:r>
      <w:r w:rsidRPr="005417F2">
        <w:rPr>
          <w:rFonts w:hint="eastAsia"/>
          <w:bCs/>
          <w:sz w:val="24"/>
        </w:rPr>
        <w:t xml:space="preserve"> </w:t>
      </w:r>
      <w:r w:rsidRPr="005417F2">
        <w:rPr>
          <w:bCs/>
          <w:sz w:val="24"/>
        </w:rPr>
        <w:t xml:space="preserve"> </w:t>
      </w:r>
    </w:p>
    <w:p w14:paraId="7D51EFC8" w14:textId="7C4B4FA1" w:rsidR="00267DEC" w:rsidRPr="005417F2" w:rsidRDefault="00565AEE" w:rsidP="0067629D">
      <w:pPr>
        <w:spacing w:line="360" w:lineRule="auto"/>
        <w:ind w:firstLineChars="200" w:firstLine="480"/>
        <w:rPr>
          <w:bCs/>
          <w:sz w:val="24"/>
        </w:rPr>
      </w:pPr>
      <w:r w:rsidRPr="005417F2">
        <w:rPr>
          <w:rFonts w:hint="eastAsia"/>
          <w:bCs/>
          <w:sz w:val="24"/>
        </w:rPr>
        <w:t>（三）基金托管人根据有关法律法规的规定及</w:t>
      </w:r>
      <w:r w:rsidR="00FB13EE" w:rsidRPr="005417F2">
        <w:rPr>
          <w:rFonts w:hint="eastAsia"/>
          <w:bCs/>
          <w:sz w:val="24"/>
        </w:rPr>
        <w:t>《</w:t>
      </w:r>
      <w:r w:rsidRPr="005417F2">
        <w:rPr>
          <w:rFonts w:hint="eastAsia"/>
          <w:bCs/>
          <w:sz w:val="24"/>
        </w:rPr>
        <w:t>基金合同</w:t>
      </w:r>
      <w:r w:rsidR="00FB13EE" w:rsidRPr="005417F2">
        <w:rPr>
          <w:rFonts w:hint="eastAsia"/>
          <w:bCs/>
          <w:sz w:val="24"/>
        </w:rPr>
        <w:t>》</w:t>
      </w:r>
      <w:r w:rsidRPr="005417F2">
        <w:rPr>
          <w:rFonts w:hint="eastAsia"/>
          <w:bCs/>
          <w:sz w:val="24"/>
        </w:rPr>
        <w:t>的约定，对本托管协议第十五条第（十二</w:t>
      </w:r>
      <w:r w:rsidRPr="005417F2">
        <w:rPr>
          <w:bCs/>
          <w:sz w:val="24"/>
        </w:rPr>
        <w:t>）</w:t>
      </w:r>
      <w:proofErr w:type="gramStart"/>
      <w:r w:rsidRPr="005417F2">
        <w:rPr>
          <w:rFonts w:hint="eastAsia"/>
          <w:bCs/>
          <w:sz w:val="24"/>
        </w:rPr>
        <w:t>款基金</w:t>
      </w:r>
      <w:proofErr w:type="gramEnd"/>
      <w:r w:rsidRPr="005417F2">
        <w:rPr>
          <w:rFonts w:hint="eastAsia"/>
          <w:bCs/>
          <w:sz w:val="24"/>
        </w:rPr>
        <w:t>投资禁止行为</w:t>
      </w:r>
      <w:r w:rsidR="00FB13EE" w:rsidRPr="005417F2">
        <w:rPr>
          <w:rFonts w:hint="eastAsia"/>
          <w:bCs/>
          <w:sz w:val="24"/>
        </w:rPr>
        <w:t>通过事后监督方式</w:t>
      </w:r>
      <w:r w:rsidRPr="005417F2">
        <w:rPr>
          <w:rFonts w:hint="eastAsia"/>
          <w:bCs/>
          <w:sz w:val="24"/>
        </w:rPr>
        <w:t>进行监督。</w:t>
      </w:r>
    </w:p>
    <w:p w14:paraId="0F4A5E1F" w14:textId="53B6EB06" w:rsidR="00267DEC" w:rsidRPr="005417F2" w:rsidRDefault="00565AEE" w:rsidP="0067629D">
      <w:pPr>
        <w:spacing w:line="360" w:lineRule="auto"/>
        <w:ind w:firstLineChars="200" w:firstLine="480"/>
        <w:rPr>
          <w:bCs/>
          <w:sz w:val="24"/>
        </w:rPr>
      </w:pPr>
      <w:r w:rsidRPr="005417F2">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FF67753" w14:textId="1575EB4F" w:rsidR="00267DEC" w:rsidRPr="005417F2" w:rsidRDefault="00565AEE" w:rsidP="0067629D">
      <w:pPr>
        <w:spacing w:line="360" w:lineRule="auto"/>
        <w:ind w:firstLineChars="200" w:firstLine="480"/>
        <w:rPr>
          <w:bCs/>
          <w:sz w:val="24"/>
        </w:rPr>
      </w:pPr>
      <w:r w:rsidRPr="005417F2">
        <w:rPr>
          <w:rFonts w:hint="eastAsia"/>
          <w:bCs/>
          <w:sz w:val="24"/>
        </w:rPr>
        <w:t>法律、行政法规或监管部门取消或变更上述限制，如适用于本基金，基金管理人在履行适当程序后，则本基金投资不再受相关限制或以变更后的规定为准。</w:t>
      </w:r>
    </w:p>
    <w:p w14:paraId="3713DA25" w14:textId="77777777" w:rsidR="00FB13EE" w:rsidRPr="005417F2" w:rsidRDefault="00FB13EE" w:rsidP="00FB13EE">
      <w:pPr>
        <w:spacing w:line="360" w:lineRule="auto"/>
        <w:ind w:firstLineChars="200" w:firstLine="480"/>
        <w:rPr>
          <w:bCs/>
          <w:sz w:val="24"/>
        </w:rPr>
      </w:pPr>
      <w:r w:rsidRPr="005417F2">
        <w:rPr>
          <w:rFonts w:hint="eastAsia"/>
          <w:bCs/>
          <w:sz w:val="24"/>
        </w:rPr>
        <w:t>（四）基金托管人根据有关法律法规的规定及《基金合同》的约定，对基金管理人投资流通受限证券进行监督。</w:t>
      </w:r>
    </w:p>
    <w:p w14:paraId="0FA48201" w14:textId="77777777" w:rsidR="00FB13EE" w:rsidRPr="005417F2" w:rsidRDefault="00FB13EE" w:rsidP="00FB13EE">
      <w:pPr>
        <w:spacing w:line="360" w:lineRule="auto"/>
        <w:ind w:firstLineChars="200" w:firstLine="480"/>
        <w:rPr>
          <w:bCs/>
          <w:sz w:val="24"/>
        </w:rPr>
      </w:pPr>
      <w:r w:rsidRPr="005417F2">
        <w:rPr>
          <w:rFonts w:hint="eastAsia"/>
          <w:bCs/>
          <w:sz w:val="24"/>
        </w:rPr>
        <w:t>基金管理人投资流通受限证券，应事先根据中国证监会相关规定，明确基金投资流通受限证券的比例，制订严格的投资决策流程和风险控制制度，防范流动性风险、法律风险和操作风险等各种风险。</w:t>
      </w:r>
    </w:p>
    <w:p w14:paraId="351C1B8F" w14:textId="300170EB" w:rsidR="00FB13EE" w:rsidRPr="005417F2" w:rsidRDefault="00FB13EE" w:rsidP="002C7D06">
      <w:pPr>
        <w:numPr>
          <w:ilvl w:val="0"/>
          <w:numId w:val="2"/>
        </w:numPr>
        <w:adjustRightInd w:val="0"/>
        <w:snapToGrid w:val="0"/>
        <w:spacing w:line="360" w:lineRule="auto"/>
        <w:ind w:left="0" w:firstLine="426"/>
        <w:rPr>
          <w:rFonts w:ascii="宋体" w:hAnsi="宋体" w:cs="Arial"/>
          <w:sz w:val="24"/>
        </w:rPr>
      </w:pPr>
      <w:r w:rsidRPr="005417F2">
        <w:rPr>
          <w:rFonts w:ascii="宋体" w:hAnsi="宋体" w:cs="Arial" w:hint="eastAsia"/>
          <w:sz w:val="24"/>
        </w:rPr>
        <w:t>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5417F2">
        <w:rPr>
          <w:rFonts w:ascii="宋体" w:hAnsi="宋体" w:cs="Arial" w:hint="eastAsia"/>
          <w:sz w:val="24"/>
        </w:rPr>
        <w:t>券</w:t>
      </w:r>
      <w:proofErr w:type="gramEnd"/>
      <w:r w:rsidRPr="005417F2">
        <w:rPr>
          <w:rFonts w:ascii="宋体" w:hAnsi="宋体" w:cs="Arial" w:hint="eastAsia"/>
          <w:sz w:val="24"/>
        </w:rPr>
        <w:t>等流通受限证券。本基金不投资有</w:t>
      </w:r>
      <w:proofErr w:type="gramStart"/>
      <w:r w:rsidRPr="005417F2">
        <w:rPr>
          <w:rFonts w:ascii="宋体" w:hAnsi="宋体" w:cs="Arial" w:hint="eastAsia"/>
          <w:sz w:val="24"/>
        </w:rPr>
        <w:t>锁定期但锁定</w:t>
      </w:r>
      <w:proofErr w:type="gramEnd"/>
      <w:r w:rsidRPr="005417F2">
        <w:rPr>
          <w:rFonts w:ascii="宋体" w:hAnsi="宋体" w:cs="Arial" w:hint="eastAsia"/>
          <w:sz w:val="24"/>
        </w:rPr>
        <w:t>期不明确的证券。</w:t>
      </w:r>
    </w:p>
    <w:p w14:paraId="125A0376" w14:textId="77777777" w:rsidR="00FB13EE" w:rsidRPr="005417F2" w:rsidRDefault="00FB13EE" w:rsidP="00FB13EE">
      <w:pPr>
        <w:spacing w:line="360" w:lineRule="auto"/>
        <w:ind w:firstLineChars="200" w:firstLine="480"/>
        <w:rPr>
          <w:bCs/>
          <w:sz w:val="24"/>
        </w:rPr>
      </w:pPr>
      <w:r w:rsidRPr="005417F2">
        <w:rPr>
          <w:rFonts w:hint="eastAsia"/>
          <w:bCs/>
          <w:sz w:val="24"/>
        </w:rPr>
        <w:t>本基金投资的流通受限证券限于可由中国证券登记结算有限责任公司或中央</w:t>
      </w:r>
      <w:r w:rsidRPr="005417F2">
        <w:rPr>
          <w:rFonts w:hint="eastAsia"/>
          <w:bCs/>
          <w:sz w:val="24"/>
        </w:rPr>
        <w:lastRenderedPageBreak/>
        <w:t>国债登记结算有限责任公司负责登记和存管，并可在证券交易所或全国银行间债券市场交易的证券。</w:t>
      </w:r>
    </w:p>
    <w:p w14:paraId="2243766C" w14:textId="77777777" w:rsidR="00FB13EE" w:rsidRPr="005417F2" w:rsidRDefault="00FB13EE" w:rsidP="00FB13EE">
      <w:pPr>
        <w:spacing w:line="360" w:lineRule="auto"/>
        <w:ind w:firstLineChars="200" w:firstLine="480"/>
        <w:rPr>
          <w:bCs/>
          <w:sz w:val="24"/>
        </w:rPr>
      </w:pPr>
      <w:r w:rsidRPr="005417F2">
        <w:rPr>
          <w:rFonts w:hint="eastAsia"/>
          <w:bCs/>
          <w:sz w:val="24"/>
        </w:rPr>
        <w:t>本基金投资的流通受限证券应保证登记存管在本基金名下，基金管理人负责相关工作的落实和协调，并确保基金托管人能够正常查询。因基金管理</w:t>
      </w:r>
      <w:proofErr w:type="gramStart"/>
      <w:r w:rsidRPr="005417F2">
        <w:rPr>
          <w:rFonts w:hint="eastAsia"/>
          <w:bCs/>
          <w:sz w:val="24"/>
        </w:rPr>
        <w:t>人原因</w:t>
      </w:r>
      <w:proofErr w:type="gramEnd"/>
      <w:r w:rsidRPr="005417F2">
        <w:rPr>
          <w:rFonts w:hint="eastAsia"/>
          <w:bCs/>
          <w:sz w:val="24"/>
        </w:rPr>
        <w:t>产生的流通受限证券登记存管问题，造成基金托管人无法安全保管本基金资产的责任与损失，及因流通受限证券存管直接影响本基金安全的责任及损失，由基金管理人承担。</w:t>
      </w:r>
    </w:p>
    <w:p w14:paraId="1122DBB0" w14:textId="77777777" w:rsidR="00FB13EE" w:rsidRPr="005417F2" w:rsidRDefault="00FB13EE" w:rsidP="00FB13EE">
      <w:pPr>
        <w:spacing w:line="360" w:lineRule="auto"/>
        <w:ind w:firstLineChars="200" w:firstLine="480"/>
        <w:rPr>
          <w:bCs/>
          <w:sz w:val="24"/>
        </w:rPr>
      </w:pPr>
      <w:r w:rsidRPr="005417F2">
        <w:rPr>
          <w:rFonts w:hint="eastAsia"/>
          <w:bCs/>
          <w:sz w:val="24"/>
        </w:rPr>
        <w:t>本基金投资流通受限证券，不得预付任何形式的保证金。若有最新法律法规、监管政策变更规定的，根据最新法律法规、监管政策执行。</w:t>
      </w:r>
    </w:p>
    <w:p w14:paraId="0152A93C" w14:textId="2388B5A1" w:rsidR="00FB13EE" w:rsidRPr="005417F2" w:rsidRDefault="00FB13EE" w:rsidP="002C7D06">
      <w:pPr>
        <w:numPr>
          <w:ilvl w:val="0"/>
          <w:numId w:val="2"/>
        </w:numPr>
        <w:adjustRightInd w:val="0"/>
        <w:snapToGrid w:val="0"/>
        <w:spacing w:line="360" w:lineRule="auto"/>
        <w:ind w:left="0" w:firstLine="426"/>
        <w:rPr>
          <w:rFonts w:ascii="宋体" w:hAnsi="宋体" w:cs="Arial"/>
          <w:sz w:val="24"/>
        </w:rPr>
      </w:pPr>
      <w:r w:rsidRPr="005417F2">
        <w:rPr>
          <w:rFonts w:ascii="宋体" w:hAnsi="宋体" w:cs="Arial"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p>
    <w:p w14:paraId="5B332269" w14:textId="77777777" w:rsidR="00FB13EE" w:rsidRPr="005417F2" w:rsidRDefault="00FB13EE" w:rsidP="00FB13EE">
      <w:pPr>
        <w:spacing w:line="360" w:lineRule="auto"/>
        <w:ind w:firstLineChars="200" w:firstLine="480"/>
        <w:rPr>
          <w:bCs/>
          <w:sz w:val="24"/>
        </w:rPr>
      </w:pPr>
      <w:r w:rsidRPr="005417F2">
        <w:rPr>
          <w:rFonts w:hint="eastAsia"/>
          <w:bCs/>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w:t>
      </w:r>
      <w:proofErr w:type="gramStart"/>
      <w:r w:rsidRPr="005417F2">
        <w:rPr>
          <w:rFonts w:hint="eastAsia"/>
          <w:bCs/>
          <w:sz w:val="24"/>
        </w:rPr>
        <w:t>人原因</w:t>
      </w:r>
      <w:proofErr w:type="gramEnd"/>
      <w:r w:rsidRPr="005417F2">
        <w:rPr>
          <w:rFonts w:hint="eastAsia"/>
          <w:bCs/>
          <w:sz w:val="24"/>
        </w:rPr>
        <w:t>导致本基金出现损失致使基金托管人承担连带赔偿责任的，基金管理人应赔偿基金托管人由此遭受的损失。</w:t>
      </w:r>
    </w:p>
    <w:p w14:paraId="53BBF827" w14:textId="13AD613E" w:rsidR="00FB13EE" w:rsidRPr="005417F2" w:rsidRDefault="00FB13EE" w:rsidP="002C7D06">
      <w:pPr>
        <w:numPr>
          <w:ilvl w:val="0"/>
          <w:numId w:val="2"/>
        </w:numPr>
        <w:adjustRightInd w:val="0"/>
        <w:snapToGrid w:val="0"/>
        <w:spacing w:line="360" w:lineRule="auto"/>
        <w:ind w:left="0" w:firstLine="426"/>
        <w:rPr>
          <w:rFonts w:ascii="宋体" w:hAnsi="宋体" w:cs="Arial"/>
          <w:sz w:val="24"/>
        </w:rPr>
      </w:pPr>
      <w:r w:rsidRPr="005417F2">
        <w:rPr>
          <w:rFonts w:ascii="宋体" w:hAnsi="宋体" w:cs="Arial"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6D2BC595" w14:textId="77777777" w:rsidR="00FB13EE" w:rsidRPr="005417F2" w:rsidRDefault="00FB13EE" w:rsidP="00FB13EE">
      <w:pPr>
        <w:spacing w:line="360" w:lineRule="auto"/>
        <w:ind w:firstLineChars="200" w:firstLine="480"/>
        <w:rPr>
          <w:bCs/>
          <w:sz w:val="24"/>
        </w:rPr>
      </w:pPr>
      <w:r w:rsidRPr="005417F2">
        <w:rPr>
          <w:rFonts w:hint="eastAsia"/>
          <w:bCs/>
          <w:sz w:val="24"/>
        </w:rPr>
        <w:t>（</w:t>
      </w:r>
      <w:r w:rsidRPr="005417F2">
        <w:rPr>
          <w:rFonts w:hint="eastAsia"/>
          <w:bCs/>
          <w:sz w:val="24"/>
        </w:rPr>
        <w:t>1</w:t>
      </w:r>
      <w:r w:rsidRPr="005417F2">
        <w:rPr>
          <w:rFonts w:hint="eastAsia"/>
          <w:bCs/>
          <w:sz w:val="24"/>
        </w:rPr>
        <w:t>）中国证监会批准发行非公开发行股票的批准文件。</w:t>
      </w:r>
    </w:p>
    <w:p w14:paraId="4347E807" w14:textId="77777777" w:rsidR="00FB13EE" w:rsidRPr="005417F2" w:rsidRDefault="00FB13EE" w:rsidP="00FB13EE">
      <w:pPr>
        <w:spacing w:line="360" w:lineRule="auto"/>
        <w:ind w:firstLineChars="200" w:firstLine="480"/>
        <w:rPr>
          <w:bCs/>
          <w:sz w:val="24"/>
        </w:rPr>
      </w:pPr>
      <w:r w:rsidRPr="005417F2">
        <w:rPr>
          <w:rFonts w:hint="eastAsia"/>
          <w:bCs/>
          <w:sz w:val="24"/>
        </w:rPr>
        <w:t>（</w:t>
      </w:r>
      <w:r w:rsidRPr="005417F2">
        <w:rPr>
          <w:rFonts w:hint="eastAsia"/>
          <w:bCs/>
          <w:sz w:val="24"/>
        </w:rPr>
        <w:t>2</w:t>
      </w:r>
      <w:r w:rsidRPr="005417F2">
        <w:rPr>
          <w:rFonts w:hint="eastAsia"/>
          <w:bCs/>
          <w:sz w:val="24"/>
        </w:rPr>
        <w:t>）非公开发行股票有关发行数量、发行价格、锁定期等发行资料。</w:t>
      </w:r>
    </w:p>
    <w:p w14:paraId="389D3AF9" w14:textId="1C1FDBBE" w:rsidR="00FB13EE" w:rsidRPr="005417F2" w:rsidRDefault="00FB13EE" w:rsidP="00FB13EE">
      <w:pPr>
        <w:spacing w:line="360" w:lineRule="auto"/>
        <w:ind w:firstLineChars="200" w:firstLine="480"/>
        <w:rPr>
          <w:bCs/>
          <w:sz w:val="24"/>
        </w:rPr>
      </w:pPr>
      <w:r w:rsidRPr="005417F2">
        <w:rPr>
          <w:rFonts w:hint="eastAsia"/>
          <w:bCs/>
          <w:sz w:val="24"/>
        </w:rPr>
        <w:t>（</w:t>
      </w:r>
      <w:r w:rsidR="00597C99" w:rsidRPr="005417F2">
        <w:rPr>
          <w:bCs/>
          <w:sz w:val="24"/>
        </w:rPr>
        <w:t>3</w:t>
      </w:r>
      <w:r w:rsidRPr="005417F2">
        <w:rPr>
          <w:rFonts w:hint="eastAsia"/>
          <w:bCs/>
          <w:sz w:val="24"/>
        </w:rPr>
        <w:t>）基金拟认购的数量、价格、总成本、账面价值。</w:t>
      </w:r>
    </w:p>
    <w:p w14:paraId="02EC218D" w14:textId="6DF3C117" w:rsidR="00FB13EE" w:rsidRPr="005417F2" w:rsidRDefault="00FB13EE" w:rsidP="002C7D06">
      <w:pPr>
        <w:numPr>
          <w:ilvl w:val="0"/>
          <w:numId w:val="2"/>
        </w:numPr>
        <w:adjustRightInd w:val="0"/>
        <w:snapToGrid w:val="0"/>
        <w:spacing w:line="360" w:lineRule="auto"/>
        <w:ind w:left="0" w:firstLine="426"/>
        <w:rPr>
          <w:rFonts w:ascii="宋体" w:hAnsi="宋体" w:cs="Arial"/>
          <w:sz w:val="24"/>
        </w:rPr>
      </w:pPr>
      <w:r w:rsidRPr="005417F2">
        <w:rPr>
          <w:rFonts w:ascii="宋体" w:hAnsi="宋体" w:cs="Arial" w:hint="eastAsia"/>
          <w:sz w:val="24"/>
        </w:rPr>
        <w:t>基金管理人应在本基金投资非公开发行股票后两个交易日内，在中国证监会规定媒介披露所投资非公开发行股票的名称、数量、总成本、账面价值，以及总成本和账面价值占基金资产净值的比例、锁定期等信息。</w:t>
      </w:r>
    </w:p>
    <w:p w14:paraId="37CFCF74" w14:textId="77777777" w:rsidR="00FB13EE" w:rsidRPr="005417F2" w:rsidRDefault="00FB13EE" w:rsidP="00FB13EE">
      <w:pPr>
        <w:spacing w:line="360" w:lineRule="auto"/>
        <w:ind w:firstLineChars="200" w:firstLine="480"/>
        <w:rPr>
          <w:bCs/>
          <w:sz w:val="24"/>
        </w:rPr>
      </w:pPr>
      <w:r w:rsidRPr="005417F2">
        <w:rPr>
          <w:rFonts w:hint="eastAsia"/>
          <w:bCs/>
          <w:sz w:val="24"/>
        </w:rPr>
        <w:lastRenderedPageBreak/>
        <w:t>本基金有关投资流通受限证券比例如违反有关限制规定，在合理期限内未能进行及时调整，基金管理人应在两个工作日内编制临时报告书，予以公告。</w:t>
      </w:r>
    </w:p>
    <w:p w14:paraId="2E201A6F" w14:textId="23CAC4D6" w:rsidR="00FB13EE" w:rsidRPr="005417F2" w:rsidRDefault="00FB13EE" w:rsidP="002C7D06">
      <w:pPr>
        <w:numPr>
          <w:ilvl w:val="0"/>
          <w:numId w:val="2"/>
        </w:numPr>
        <w:adjustRightInd w:val="0"/>
        <w:snapToGrid w:val="0"/>
        <w:spacing w:line="360" w:lineRule="auto"/>
        <w:ind w:left="0" w:firstLine="426"/>
        <w:rPr>
          <w:rFonts w:ascii="宋体" w:hAnsi="宋体" w:cs="Arial"/>
          <w:sz w:val="24"/>
        </w:rPr>
      </w:pPr>
      <w:r w:rsidRPr="005417F2">
        <w:rPr>
          <w:rFonts w:ascii="宋体" w:hAnsi="宋体" w:cs="Arial" w:hint="eastAsia"/>
          <w:sz w:val="24"/>
        </w:rPr>
        <w:t>相关法律法规对基金投资流通受限证券有新规定的，从其规定。</w:t>
      </w:r>
    </w:p>
    <w:p w14:paraId="03ED0D38" w14:textId="62551593"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w:t>
      </w:r>
      <w:r w:rsidR="00744569" w:rsidRPr="005417F2">
        <w:rPr>
          <w:rFonts w:ascii="宋体" w:hAnsi="宋体" w:cs="Arial" w:hint="eastAsia"/>
          <w:sz w:val="24"/>
        </w:rPr>
        <w:t>五</w:t>
      </w:r>
      <w:r w:rsidRPr="005417F2">
        <w:rPr>
          <w:rFonts w:ascii="宋体" w:hAnsi="宋体" w:cs="Arial" w:hint="eastAsia"/>
          <w:sz w:val="24"/>
        </w:rPr>
        <w:t>）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14:paraId="5E4B3635" w14:textId="5FFABF79"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w:t>
      </w:r>
      <w:r w:rsidR="00744569" w:rsidRPr="005417F2">
        <w:rPr>
          <w:rFonts w:ascii="宋体" w:hAnsi="宋体" w:cs="Arial" w:hint="eastAsia"/>
          <w:sz w:val="24"/>
        </w:rPr>
        <w:t>六</w:t>
      </w:r>
      <w:r w:rsidRPr="005417F2">
        <w:rPr>
          <w:rFonts w:ascii="宋体"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w:t>
      </w:r>
      <w:r w:rsidR="00FB13EE" w:rsidRPr="005417F2">
        <w:rPr>
          <w:rFonts w:ascii="宋体" w:hAnsi="宋体" w:cs="Arial" w:hint="eastAsia"/>
          <w:sz w:val="24"/>
        </w:rPr>
        <w:t>前</w:t>
      </w:r>
      <w:r w:rsidRPr="005417F2">
        <w:rPr>
          <w:rFonts w:ascii="宋体" w:hAnsi="宋体" w:cs="Arial" w:hint="eastAsia"/>
          <w:sz w:val="24"/>
        </w:rPr>
        <w:t>及时核对并以</w:t>
      </w:r>
      <w:r w:rsidR="00FB13EE" w:rsidRPr="005417F2">
        <w:rPr>
          <w:rFonts w:ascii="宋体" w:hAnsi="宋体" w:cs="Arial" w:hint="eastAsia"/>
          <w:sz w:val="24"/>
        </w:rPr>
        <w:t>书面</w:t>
      </w:r>
      <w:r w:rsidRPr="005417F2">
        <w:rPr>
          <w:rFonts w:ascii="宋体" w:hAnsi="宋体" w:cs="Arial" w:hint="eastAsia"/>
          <w:sz w:val="24"/>
        </w:rPr>
        <w:t>形式</w:t>
      </w:r>
      <w:r w:rsidR="00FB13EE" w:rsidRPr="005417F2">
        <w:rPr>
          <w:rFonts w:ascii="宋体" w:hAnsi="宋体" w:cs="Arial" w:hint="eastAsia"/>
          <w:sz w:val="24"/>
        </w:rPr>
        <w:t>给基金托管人发出回函</w:t>
      </w:r>
      <w:r w:rsidRPr="005417F2">
        <w:rPr>
          <w:rFonts w:ascii="宋体" w:hAnsi="宋体" w:cs="Arial" w:hint="eastAsia"/>
          <w:sz w:val="24"/>
        </w:rPr>
        <w:t>，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66B07594" w14:textId="0CBF30B2"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w:t>
      </w:r>
      <w:r w:rsidR="00744569" w:rsidRPr="005417F2">
        <w:rPr>
          <w:rFonts w:ascii="宋体" w:hAnsi="宋体" w:cs="Arial" w:hint="eastAsia"/>
          <w:sz w:val="24"/>
        </w:rPr>
        <w:t>七</w:t>
      </w:r>
      <w:r w:rsidRPr="005417F2">
        <w:rPr>
          <w:rFonts w:ascii="宋体" w:hAnsi="宋体" w:cs="Arial" w:hint="eastAsia"/>
          <w:sz w:val="24"/>
        </w:rPr>
        <w:t>）基金管理人有义务配合和协助基金托管人依照法律法规、</w:t>
      </w:r>
      <w:r w:rsidR="00FB13EE" w:rsidRPr="005417F2">
        <w:rPr>
          <w:rFonts w:ascii="宋体" w:hAnsi="宋体" w:cs="Arial" w:hint="eastAsia"/>
          <w:sz w:val="24"/>
        </w:rPr>
        <w:t>《</w:t>
      </w:r>
      <w:r w:rsidRPr="005417F2">
        <w:rPr>
          <w:rFonts w:ascii="宋体" w:hAnsi="宋体" w:cs="Arial" w:hint="eastAsia"/>
          <w:sz w:val="24"/>
        </w:rPr>
        <w:t>基金合同</w:t>
      </w:r>
      <w:r w:rsidR="00FB13EE" w:rsidRPr="005417F2">
        <w:rPr>
          <w:rFonts w:ascii="宋体" w:hAnsi="宋体" w:cs="Arial" w:hint="eastAsia"/>
          <w:sz w:val="24"/>
        </w:rPr>
        <w:t>》</w:t>
      </w:r>
      <w:r w:rsidRPr="005417F2">
        <w:rPr>
          <w:rFonts w:ascii="宋体" w:hAnsi="宋体" w:cs="Arial" w:hint="eastAsia"/>
          <w:sz w:val="24"/>
        </w:rPr>
        <w:t>和本托管协议对基金业务执行核查。对基金托管人发出的书面提示，基金管理人应在规定时间内答复并改正，或就基金托管人的疑义进行解释或举证；对基金托管人按照法律法规、</w:t>
      </w:r>
      <w:r w:rsidR="00FB13EE" w:rsidRPr="005417F2">
        <w:rPr>
          <w:rFonts w:ascii="宋体" w:hAnsi="宋体" w:cs="Arial" w:hint="eastAsia"/>
          <w:sz w:val="24"/>
        </w:rPr>
        <w:t>《</w:t>
      </w:r>
      <w:r w:rsidRPr="005417F2">
        <w:rPr>
          <w:rFonts w:ascii="宋体" w:hAnsi="宋体" w:cs="Arial" w:hint="eastAsia"/>
          <w:sz w:val="24"/>
        </w:rPr>
        <w:t>基金合同</w:t>
      </w:r>
      <w:r w:rsidR="00FB13EE" w:rsidRPr="005417F2">
        <w:rPr>
          <w:rFonts w:ascii="宋体" w:hAnsi="宋体" w:cs="Arial" w:hint="eastAsia"/>
          <w:sz w:val="24"/>
        </w:rPr>
        <w:t>》</w:t>
      </w:r>
      <w:r w:rsidRPr="005417F2">
        <w:rPr>
          <w:rFonts w:ascii="宋体" w:hAnsi="宋体" w:cs="Arial" w:hint="eastAsia"/>
          <w:sz w:val="24"/>
        </w:rPr>
        <w:t>和本托管协议的要求需向中国证监会报送基金监督报告的事项，基金管理人应积极配合提供相关数据资料和制度等。</w:t>
      </w:r>
    </w:p>
    <w:p w14:paraId="616913B4" w14:textId="4A073CEC"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w:t>
      </w:r>
      <w:r w:rsidR="009E06A5" w:rsidRPr="005417F2">
        <w:rPr>
          <w:rFonts w:ascii="宋体" w:hAnsi="宋体" w:cs="Arial" w:hint="eastAsia"/>
          <w:sz w:val="24"/>
        </w:rPr>
        <w:t>八</w:t>
      </w:r>
      <w:r w:rsidRPr="005417F2">
        <w:rPr>
          <w:rFonts w:ascii="宋体" w:hAnsi="宋体" w:cs="Arial" w:hint="eastAsia"/>
          <w:sz w:val="24"/>
        </w:rPr>
        <w:t>）</w:t>
      </w:r>
      <w:proofErr w:type="gramStart"/>
      <w:r w:rsidRPr="005417F2">
        <w:rPr>
          <w:rFonts w:ascii="宋体" w:hAnsi="宋体" w:cs="Arial" w:hint="eastAsia"/>
          <w:sz w:val="24"/>
        </w:rPr>
        <w:t>若基金</w:t>
      </w:r>
      <w:proofErr w:type="gramEnd"/>
      <w:r w:rsidRPr="005417F2">
        <w:rPr>
          <w:rFonts w:ascii="宋体" w:hAnsi="宋体" w:cs="Arial" w:hint="eastAsia"/>
          <w:sz w:val="24"/>
        </w:rPr>
        <w:t>托管人发现基金管理人依据交易程序已经生效的指令违反法律、行政法规和其他有关规定，或者违反基金合同约定的，应当</w:t>
      </w:r>
      <w:r w:rsidR="007D6029" w:rsidRPr="005417F2">
        <w:rPr>
          <w:rFonts w:ascii="宋体" w:hAnsi="宋体" w:cs="Arial" w:hint="eastAsia"/>
          <w:sz w:val="24"/>
        </w:rPr>
        <w:t>及时</w:t>
      </w:r>
      <w:r w:rsidRPr="005417F2">
        <w:rPr>
          <w:rFonts w:ascii="宋体" w:hAnsi="宋体" w:cs="Arial" w:hint="eastAsia"/>
          <w:sz w:val="24"/>
        </w:rPr>
        <w:t>通知基金管理人，由此造成的损失由基金管理人承担。</w:t>
      </w:r>
    </w:p>
    <w:p w14:paraId="1725D13C" w14:textId="12B8FCD5"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w:t>
      </w:r>
      <w:r w:rsidR="000044B6" w:rsidRPr="005417F2">
        <w:rPr>
          <w:rFonts w:ascii="宋体" w:hAnsi="宋体" w:cs="Arial" w:hint="eastAsia"/>
          <w:sz w:val="24"/>
        </w:rPr>
        <w:t>九</w:t>
      </w:r>
      <w:r w:rsidRPr="005417F2">
        <w:rPr>
          <w:rFonts w:ascii="宋体" w:hAnsi="宋体" w:cs="Arial"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20D8B368" w14:textId="5DC83BB6"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（十）当基金持有特定资产且存在或潜在大额赎回申请时，根据最大限度保护基金份额持有人利益的原则，基金管理人经与基金托管人协商一致，并咨询会计师</w:t>
      </w:r>
      <w:r w:rsidRPr="005417F2">
        <w:rPr>
          <w:rFonts w:ascii="宋体" w:hAnsi="宋体" w:cs="Arial" w:hint="eastAsia"/>
          <w:sz w:val="24"/>
        </w:rPr>
        <w:lastRenderedPageBreak/>
        <w:t>事务所意见后，可以依照法律法规及基金合同的约定</w:t>
      </w:r>
      <w:proofErr w:type="gramStart"/>
      <w:r w:rsidRPr="005417F2">
        <w:rPr>
          <w:rFonts w:ascii="宋体" w:hAnsi="宋体" w:cs="Arial" w:hint="eastAsia"/>
          <w:sz w:val="24"/>
        </w:rPr>
        <w:t>启用侧袋机制</w:t>
      </w:r>
      <w:proofErr w:type="gramEnd"/>
      <w:r w:rsidRPr="005417F2">
        <w:rPr>
          <w:rFonts w:ascii="宋体" w:hAnsi="宋体" w:cs="Arial" w:hint="eastAsia"/>
          <w:sz w:val="24"/>
        </w:rPr>
        <w:t>，无需召开基金份额持有人大会审议。</w:t>
      </w:r>
    </w:p>
    <w:p w14:paraId="346750A2" w14:textId="65A7A821"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基金托管人应当依照相关法律法规的规定及《基金合同》的约定，加强对侧</w:t>
      </w:r>
      <w:proofErr w:type="gramStart"/>
      <w:r w:rsidRPr="005417F2">
        <w:rPr>
          <w:rFonts w:ascii="宋体" w:hAnsi="宋体" w:cs="Arial" w:hint="eastAsia"/>
          <w:sz w:val="24"/>
        </w:rPr>
        <w:t>袋机制</w:t>
      </w:r>
      <w:proofErr w:type="gramEnd"/>
      <w:r w:rsidRPr="005417F2">
        <w:rPr>
          <w:rFonts w:ascii="宋体" w:hAnsi="宋体" w:cs="Arial" w:hint="eastAsia"/>
          <w:sz w:val="24"/>
        </w:rPr>
        <w:t>启用、特定资产处置和信息披露等方面的监督。</w:t>
      </w:r>
    </w:p>
    <w:p w14:paraId="7A8D2500" w14:textId="77777777" w:rsidR="00267DEC" w:rsidRPr="005417F2" w:rsidRDefault="00565AEE">
      <w:pPr>
        <w:pStyle w:val="1"/>
        <w:numPr>
          <w:ilvl w:val="0"/>
          <w:numId w:val="1"/>
        </w:numPr>
        <w:spacing w:line="360" w:lineRule="auto"/>
        <w:jc w:val="center"/>
        <w:rPr>
          <w:rFonts w:ascii="宋体" w:hAnsi="宋体"/>
          <w:sz w:val="28"/>
          <w:szCs w:val="28"/>
        </w:rPr>
      </w:pPr>
      <w:r w:rsidRPr="005417F2">
        <w:rPr>
          <w:rFonts w:ascii="宋体" w:hAnsi="宋体"/>
          <w:sz w:val="24"/>
          <w:szCs w:val="24"/>
        </w:rPr>
        <w:br w:type="page"/>
      </w:r>
      <w:bookmarkStart w:id="43" w:name="_Toc295832940"/>
      <w:bookmarkStart w:id="44" w:name="_Toc295832633"/>
      <w:bookmarkStart w:id="45" w:name="_Toc295833000"/>
      <w:bookmarkStart w:id="46" w:name="_Toc295833671"/>
      <w:bookmarkStart w:id="47" w:name="_Toc86223242"/>
      <w:bookmarkStart w:id="48" w:name="_Toc86726439"/>
      <w:bookmarkStart w:id="49" w:name="_Toc124325888"/>
      <w:bookmarkStart w:id="50" w:name="_Toc110765660"/>
      <w:bookmarkStart w:id="51" w:name="_Toc118774803"/>
      <w:bookmarkStart w:id="52" w:name="_Toc120435783"/>
      <w:bookmarkStart w:id="53" w:name="_Toc86225291"/>
      <w:bookmarkStart w:id="54" w:name="_Toc118212950"/>
      <w:bookmarkStart w:id="55" w:name="_Toc108512358"/>
      <w:bookmarkStart w:id="56" w:name="_Toc119402710"/>
      <w:bookmarkStart w:id="57" w:name="_Toc110761796"/>
      <w:bookmarkStart w:id="58" w:name="_Toc86737929"/>
      <w:bookmarkStart w:id="59" w:name="_Toc86727355"/>
      <w:bookmarkStart w:id="60" w:name="_Toc86649722"/>
      <w:bookmarkStart w:id="61" w:name="_Toc355859317"/>
      <w:bookmarkStart w:id="62" w:name="_Toc110830492"/>
      <w:bookmarkStart w:id="63" w:name="_Toc89163368"/>
      <w:bookmarkStart w:id="64" w:name="_Toc270669855"/>
      <w:bookmarkStart w:id="65" w:name="_Toc118972648"/>
      <w:bookmarkStart w:id="66" w:name="_Toc200033142"/>
      <w:bookmarkEnd w:id="43"/>
      <w:bookmarkEnd w:id="44"/>
      <w:bookmarkEnd w:id="45"/>
      <w:bookmarkEnd w:id="46"/>
      <w:r w:rsidRPr="005417F2">
        <w:rPr>
          <w:rFonts w:ascii="宋体" w:hAnsi="宋体" w:hint="eastAsia"/>
          <w:sz w:val="28"/>
          <w:szCs w:val="28"/>
        </w:rPr>
        <w:lastRenderedPageBreak/>
        <w:t>基金管理人对基金托管人的业务核查</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13D15C27" w14:textId="77777777" w:rsidR="00267DEC" w:rsidRPr="005417F2" w:rsidRDefault="00565AEE">
      <w:pPr>
        <w:adjustRightInd w:val="0"/>
        <w:snapToGrid w:val="0"/>
        <w:spacing w:line="360" w:lineRule="auto"/>
        <w:ind w:firstLine="480"/>
        <w:rPr>
          <w:rFonts w:ascii="宋体" w:hAnsi="宋体" w:cs="Arial"/>
          <w:sz w:val="24"/>
        </w:rPr>
      </w:pPr>
      <w:r w:rsidRPr="005417F2">
        <w:rPr>
          <w:rFonts w:ascii="宋体" w:hAnsi="宋体" w:cs="Arial" w:hint="eastAsia"/>
          <w:sz w:val="24"/>
        </w:rPr>
        <w:t>（一）基金管理人对基金托管人履行托管职责情况进行核查，核查事项包括基金托管人安全保管基金财产、开设基金财产的资金账户和证券账户等投资</w:t>
      </w:r>
      <w:r w:rsidRPr="005417F2">
        <w:rPr>
          <w:rFonts w:ascii="宋体" w:hAnsi="宋体" w:cs="Arial"/>
          <w:sz w:val="24"/>
        </w:rPr>
        <w:t>所需账户</w:t>
      </w:r>
      <w:r w:rsidRPr="005417F2">
        <w:rPr>
          <w:rFonts w:ascii="宋体" w:hAnsi="宋体" w:cs="Arial" w:hint="eastAsia"/>
          <w:sz w:val="24"/>
        </w:rPr>
        <w:t>、复核基金管理人计算的基金资产净值和各类基金份额净值、根据基金管理人指令办理清算交收、相关信息披露和监督基金投资运作等行为。</w:t>
      </w:r>
    </w:p>
    <w:p w14:paraId="61C8EE0D" w14:textId="35DEF039" w:rsidR="00267DEC" w:rsidRPr="005417F2" w:rsidRDefault="00565AEE">
      <w:pPr>
        <w:adjustRightInd w:val="0"/>
        <w:snapToGrid w:val="0"/>
        <w:spacing w:line="360" w:lineRule="auto"/>
        <w:ind w:firstLine="480"/>
        <w:rPr>
          <w:rFonts w:ascii="宋体" w:hAnsi="宋体" w:cs="Arial"/>
          <w:sz w:val="24"/>
        </w:rPr>
      </w:pPr>
      <w:r w:rsidRPr="005417F2">
        <w:rPr>
          <w:rFonts w:ascii="宋体"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电话提醒或书面形式等方式通知基金托管人限期纠正。基金托管人收到通知后应及时核对并以双方认可的形式回复基金管理人，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5417F2">
        <w:rPr>
          <w:rFonts w:ascii="宋体" w:hAnsi="宋体" w:cs="Arial" w:hint="eastAsia"/>
          <w:sz w:val="24"/>
        </w:rPr>
        <w:t>供基金</w:t>
      </w:r>
      <w:proofErr w:type="gramEnd"/>
      <w:r w:rsidRPr="005417F2">
        <w:rPr>
          <w:rFonts w:ascii="宋体" w:hAnsi="宋体" w:cs="Arial" w:hint="eastAsia"/>
          <w:sz w:val="24"/>
        </w:rPr>
        <w:t>管理人核查托管财产的完整性和真实性，在规定时间内答复基金管理人并改正。</w:t>
      </w:r>
    </w:p>
    <w:p w14:paraId="7461572A" w14:textId="77777777" w:rsidR="00267DEC" w:rsidRPr="005417F2" w:rsidRDefault="00565AEE">
      <w:pPr>
        <w:adjustRightInd w:val="0"/>
        <w:snapToGrid w:val="0"/>
        <w:spacing w:line="360" w:lineRule="auto"/>
        <w:ind w:firstLine="480"/>
        <w:rPr>
          <w:rFonts w:ascii="宋体" w:hAnsi="宋体" w:cs="Arial"/>
          <w:sz w:val="24"/>
        </w:rPr>
      </w:pPr>
      <w:r w:rsidRPr="005417F2">
        <w:rPr>
          <w:rFonts w:ascii="宋体"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5559DC6B" w14:textId="77777777" w:rsidR="00267DEC" w:rsidRPr="005417F2" w:rsidRDefault="00565AEE">
      <w:pPr>
        <w:pStyle w:val="1"/>
        <w:numPr>
          <w:ilvl w:val="0"/>
          <w:numId w:val="1"/>
        </w:numPr>
        <w:spacing w:line="360" w:lineRule="auto"/>
        <w:jc w:val="center"/>
        <w:rPr>
          <w:rFonts w:ascii="宋体" w:hAnsi="宋体"/>
          <w:sz w:val="28"/>
          <w:szCs w:val="28"/>
        </w:rPr>
      </w:pPr>
      <w:r w:rsidRPr="005417F2">
        <w:rPr>
          <w:rFonts w:ascii="宋体" w:hAnsi="宋体"/>
          <w:sz w:val="24"/>
          <w:szCs w:val="24"/>
        </w:rPr>
        <w:br w:type="page"/>
      </w:r>
      <w:bookmarkStart w:id="67" w:name="_Toc295833673"/>
      <w:bookmarkStart w:id="68" w:name="_Toc295832942"/>
      <w:bookmarkStart w:id="69" w:name="_Toc295832635"/>
      <w:bookmarkStart w:id="70" w:name="_Toc295833002"/>
      <w:bookmarkStart w:id="71" w:name="_Toc120435784"/>
      <w:bookmarkStart w:id="72" w:name="_Toc124325889"/>
      <w:bookmarkStart w:id="73" w:name="_Toc84234435"/>
      <w:bookmarkStart w:id="74" w:name="_Toc110830493"/>
      <w:bookmarkStart w:id="75" w:name="_Toc118774804"/>
      <w:bookmarkStart w:id="76" w:name="_Toc118212951"/>
      <w:bookmarkStart w:id="77" w:name="_Toc86225292"/>
      <w:bookmarkStart w:id="78" w:name="_Toc118972649"/>
      <w:bookmarkStart w:id="79" w:name="_Toc86204789"/>
      <w:bookmarkStart w:id="80" w:name="_Toc270669856"/>
      <w:bookmarkStart w:id="81" w:name="_Toc86737930"/>
      <w:bookmarkStart w:id="82" w:name="_Toc355859318"/>
      <w:bookmarkStart w:id="83" w:name="_Toc110765661"/>
      <w:bookmarkStart w:id="84" w:name="_Toc119402711"/>
      <w:bookmarkStart w:id="85" w:name="_Toc86649723"/>
      <w:bookmarkStart w:id="86" w:name="_Toc84133786"/>
      <w:bookmarkStart w:id="87" w:name="_Toc84234388"/>
      <w:bookmarkStart w:id="88" w:name="_Toc86727356"/>
      <w:bookmarkStart w:id="89" w:name="_Toc89163369"/>
      <w:bookmarkStart w:id="90" w:name="_Toc110761797"/>
      <w:bookmarkStart w:id="91" w:name="_Toc86223243"/>
      <w:bookmarkStart w:id="92" w:name="_Toc108512359"/>
      <w:bookmarkStart w:id="93" w:name="_Toc86726440"/>
      <w:bookmarkStart w:id="94" w:name="_Toc200033143"/>
      <w:bookmarkEnd w:id="67"/>
      <w:bookmarkEnd w:id="68"/>
      <w:bookmarkEnd w:id="69"/>
      <w:bookmarkEnd w:id="70"/>
      <w:r w:rsidRPr="005417F2">
        <w:rPr>
          <w:rFonts w:ascii="宋体" w:hAnsi="宋体" w:hint="eastAsia"/>
          <w:sz w:val="28"/>
          <w:szCs w:val="28"/>
        </w:rPr>
        <w:lastRenderedPageBreak/>
        <w:t>基金财产的保管</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7369DFF1" w14:textId="77777777" w:rsidR="00267DEC" w:rsidRPr="005417F2" w:rsidRDefault="00565AEE">
      <w:pPr>
        <w:adjustRightInd w:val="0"/>
        <w:snapToGrid w:val="0"/>
        <w:spacing w:line="360" w:lineRule="auto"/>
        <w:ind w:firstLine="480"/>
        <w:rPr>
          <w:rFonts w:ascii="宋体" w:hAnsi="宋体" w:cs="Arial"/>
          <w:sz w:val="24"/>
        </w:rPr>
      </w:pPr>
      <w:r w:rsidRPr="005417F2">
        <w:rPr>
          <w:rFonts w:ascii="宋体" w:hAnsi="宋体" w:cs="Arial" w:hint="eastAsia"/>
          <w:sz w:val="24"/>
        </w:rPr>
        <w:t>（一）基金财产保管的原则</w:t>
      </w:r>
    </w:p>
    <w:p w14:paraId="3FC1100B" w14:textId="77777777" w:rsidR="00267DEC" w:rsidRPr="005417F2" w:rsidRDefault="00565AEE" w:rsidP="002C7D06">
      <w:pPr>
        <w:numPr>
          <w:ilvl w:val="0"/>
          <w:numId w:val="43"/>
        </w:numPr>
        <w:adjustRightInd w:val="0"/>
        <w:snapToGrid w:val="0"/>
        <w:spacing w:line="360" w:lineRule="auto"/>
        <w:ind w:left="0" w:firstLine="426"/>
        <w:rPr>
          <w:rFonts w:ascii="宋体" w:hAnsi="宋体" w:cs="Arial"/>
          <w:sz w:val="24"/>
        </w:rPr>
      </w:pPr>
      <w:r w:rsidRPr="005417F2">
        <w:rPr>
          <w:rFonts w:ascii="宋体" w:hAnsi="宋体" w:cs="Arial" w:hint="eastAsia"/>
          <w:sz w:val="24"/>
        </w:rPr>
        <w:t>基金财产应独立于基金管理人、基金托管人的固有财产。</w:t>
      </w:r>
    </w:p>
    <w:p w14:paraId="6C915A9F" w14:textId="0924A781" w:rsidR="00267DEC" w:rsidRPr="005417F2" w:rsidRDefault="00565AEE" w:rsidP="002C7D06">
      <w:pPr>
        <w:numPr>
          <w:ilvl w:val="0"/>
          <w:numId w:val="43"/>
        </w:numPr>
        <w:adjustRightInd w:val="0"/>
        <w:snapToGrid w:val="0"/>
        <w:spacing w:line="360" w:lineRule="auto"/>
        <w:ind w:left="0" w:firstLine="426"/>
        <w:rPr>
          <w:rFonts w:ascii="宋体" w:hAnsi="宋体" w:cs="Arial"/>
          <w:sz w:val="24"/>
        </w:rPr>
      </w:pPr>
      <w:r w:rsidRPr="005417F2">
        <w:rPr>
          <w:rFonts w:ascii="宋体" w:hAnsi="宋体" w:cs="Arial" w:hint="eastAsia"/>
          <w:sz w:val="24"/>
        </w:rPr>
        <w:t>基金托管人应安全保管基金财产。</w:t>
      </w:r>
    </w:p>
    <w:p w14:paraId="1F4E83CB" w14:textId="77777777" w:rsidR="00267DEC" w:rsidRPr="005417F2" w:rsidRDefault="00565AEE" w:rsidP="002C7D06">
      <w:pPr>
        <w:numPr>
          <w:ilvl w:val="0"/>
          <w:numId w:val="43"/>
        </w:numPr>
        <w:adjustRightInd w:val="0"/>
        <w:snapToGrid w:val="0"/>
        <w:spacing w:line="360" w:lineRule="auto"/>
        <w:ind w:left="0" w:firstLineChars="177" w:firstLine="425"/>
        <w:rPr>
          <w:rFonts w:ascii="宋体" w:hAnsi="宋体" w:cs="Arial"/>
          <w:sz w:val="24"/>
        </w:rPr>
      </w:pPr>
      <w:r w:rsidRPr="005417F2">
        <w:rPr>
          <w:rFonts w:ascii="宋体" w:hAnsi="宋体" w:cs="Arial" w:hint="eastAsia"/>
          <w:sz w:val="24"/>
        </w:rPr>
        <w:t>基金托管人按照规定开设基金财产的资金账户和证券账户等投资所需账户。</w:t>
      </w:r>
    </w:p>
    <w:p w14:paraId="2222CA4E" w14:textId="44B27CA5" w:rsidR="00267DEC" w:rsidRPr="005417F2" w:rsidRDefault="00565AEE" w:rsidP="002C7D06">
      <w:pPr>
        <w:numPr>
          <w:ilvl w:val="0"/>
          <w:numId w:val="43"/>
        </w:numPr>
        <w:adjustRightInd w:val="0"/>
        <w:snapToGrid w:val="0"/>
        <w:spacing w:line="360" w:lineRule="auto"/>
        <w:ind w:left="0" w:firstLine="426"/>
        <w:rPr>
          <w:rFonts w:ascii="宋体" w:hAnsi="宋体" w:cs="Arial"/>
          <w:sz w:val="24"/>
        </w:rPr>
      </w:pPr>
      <w:r w:rsidRPr="005417F2">
        <w:rPr>
          <w:rFonts w:ascii="宋体" w:hAnsi="宋体" w:cs="Arial" w:hint="eastAsia"/>
          <w:sz w:val="24"/>
        </w:rPr>
        <w:t>基金托管人对所托管的不同基金财产分别设置账户，分账管理、独立核算，确保基金财产的完整与独立。</w:t>
      </w:r>
    </w:p>
    <w:p w14:paraId="2BB7D7B9" w14:textId="699CE936" w:rsidR="00267DEC" w:rsidRPr="005417F2" w:rsidRDefault="00565AEE" w:rsidP="002C7D06">
      <w:pPr>
        <w:numPr>
          <w:ilvl w:val="0"/>
          <w:numId w:val="43"/>
        </w:numPr>
        <w:adjustRightInd w:val="0"/>
        <w:snapToGrid w:val="0"/>
        <w:spacing w:line="360" w:lineRule="auto"/>
        <w:ind w:left="0" w:firstLine="426"/>
        <w:rPr>
          <w:rFonts w:ascii="宋体" w:hAnsi="宋体" w:cs="Arial"/>
          <w:sz w:val="24"/>
        </w:rPr>
      </w:pPr>
      <w:r w:rsidRPr="005417F2">
        <w:rPr>
          <w:rFonts w:ascii="宋体" w:hAnsi="宋体" w:cs="Arial" w:hint="eastAsia"/>
          <w:sz w:val="24"/>
        </w:rPr>
        <w:t>基金托管人根据基金管理人的指令，按照基金合同和本协议的约定保管基金财产，如有特殊情况双方可另行协商解决。</w:t>
      </w:r>
      <w:r w:rsidR="00E1128F" w:rsidRPr="005417F2">
        <w:rPr>
          <w:rFonts w:ascii="宋体" w:hAnsi="宋体" w:cs="Arial" w:hint="eastAsia"/>
          <w:sz w:val="24"/>
        </w:rPr>
        <w:t>基金托管人未经基金管理人的指令，不得自行运用、处分、分配本基金的任何资产（不包含基金托管人依据中国证券登记结算有限责任公司结算数据完成场内交易交收、开户银行或交易/登记结算机构扣</w:t>
      </w:r>
      <w:proofErr w:type="gramStart"/>
      <w:r w:rsidR="00E1128F" w:rsidRPr="005417F2">
        <w:rPr>
          <w:rFonts w:ascii="宋体" w:hAnsi="宋体" w:cs="Arial" w:hint="eastAsia"/>
          <w:sz w:val="24"/>
        </w:rPr>
        <w:t>收交易</w:t>
      </w:r>
      <w:proofErr w:type="gramEnd"/>
      <w:r w:rsidR="00E1128F" w:rsidRPr="005417F2">
        <w:rPr>
          <w:rFonts w:ascii="宋体" w:hAnsi="宋体" w:cs="Arial" w:hint="eastAsia"/>
          <w:sz w:val="24"/>
        </w:rPr>
        <w:t>费、结算费和账户维护费等费用）。</w:t>
      </w:r>
    </w:p>
    <w:p w14:paraId="46DB8F53" w14:textId="5E3AB297" w:rsidR="00267DEC" w:rsidRPr="005417F2" w:rsidRDefault="00565AEE" w:rsidP="002C7D06">
      <w:pPr>
        <w:numPr>
          <w:ilvl w:val="0"/>
          <w:numId w:val="43"/>
        </w:numPr>
        <w:adjustRightInd w:val="0"/>
        <w:snapToGrid w:val="0"/>
        <w:spacing w:line="360" w:lineRule="auto"/>
        <w:ind w:left="0" w:firstLine="480"/>
        <w:rPr>
          <w:rFonts w:ascii="宋体" w:hAnsi="宋体" w:cs="Arial"/>
          <w:sz w:val="24"/>
        </w:rPr>
      </w:pPr>
      <w:r w:rsidRPr="005417F2">
        <w:rPr>
          <w:rFonts w:ascii="宋体" w:hAnsi="宋体" w:cs="Arial" w:hint="eastAsia"/>
          <w:sz w:val="24"/>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w:t>
      </w:r>
      <w:r w:rsidR="00E1128F" w:rsidRPr="005417F2">
        <w:rPr>
          <w:rFonts w:ascii="宋体" w:hAnsi="宋体" w:cs="Arial" w:hint="eastAsia"/>
          <w:sz w:val="24"/>
        </w:rPr>
        <w:t>任何</w:t>
      </w:r>
      <w:r w:rsidRPr="005417F2">
        <w:rPr>
          <w:rFonts w:ascii="宋体" w:hAnsi="宋体" w:cs="Arial" w:hint="eastAsia"/>
          <w:sz w:val="24"/>
        </w:rPr>
        <w:t>责任。</w:t>
      </w:r>
    </w:p>
    <w:p w14:paraId="7016490D" w14:textId="77777777" w:rsidR="00267DEC" w:rsidRPr="005417F2" w:rsidRDefault="00565AEE" w:rsidP="002C7D06">
      <w:pPr>
        <w:numPr>
          <w:ilvl w:val="0"/>
          <w:numId w:val="43"/>
        </w:numPr>
        <w:adjustRightInd w:val="0"/>
        <w:snapToGrid w:val="0"/>
        <w:spacing w:line="360" w:lineRule="auto"/>
        <w:ind w:left="0" w:firstLine="426"/>
        <w:rPr>
          <w:rFonts w:ascii="宋体" w:hAnsi="宋体" w:cs="Arial"/>
          <w:sz w:val="24"/>
        </w:rPr>
      </w:pPr>
      <w:r w:rsidRPr="005417F2">
        <w:rPr>
          <w:rFonts w:ascii="宋体" w:hAnsi="宋体" w:cs="Arial" w:hint="eastAsia"/>
          <w:sz w:val="24"/>
        </w:rPr>
        <w:t>除依据法律法规和基金合同的规定外，基金托管人不得委托第三人托管基金财产。</w:t>
      </w:r>
    </w:p>
    <w:p w14:paraId="21FD7920" w14:textId="77777777" w:rsidR="00267DEC" w:rsidRPr="005417F2" w:rsidRDefault="00565AEE">
      <w:pPr>
        <w:adjustRightInd w:val="0"/>
        <w:snapToGrid w:val="0"/>
        <w:spacing w:line="360" w:lineRule="auto"/>
        <w:ind w:firstLine="480"/>
        <w:rPr>
          <w:rFonts w:ascii="宋体" w:hAnsi="宋体" w:cs="Arial"/>
          <w:sz w:val="24"/>
        </w:rPr>
      </w:pPr>
      <w:r w:rsidRPr="005417F2">
        <w:rPr>
          <w:rFonts w:ascii="宋体" w:hAnsi="宋体" w:cs="Arial" w:hint="eastAsia"/>
          <w:sz w:val="24"/>
        </w:rPr>
        <w:t>（二）基金募集期间及募集资金的验资</w:t>
      </w:r>
    </w:p>
    <w:p w14:paraId="141C8EC7" w14:textId="4D289245" w:rsidR="00267DEC" w:rsidRPr="005417F2" w:rsidRDefault="00565AEE">
      <w:pPr>
        <w:numPr>
          <w:ilvl w:val="0"/>
          <w:numId w:val="3"/>
        </w:numPr>
        <w:adjustRightInd w:val="0"/>
        <w:snapToGrid w:val="0"/>
        <w:spacing w:line="360" w:lineRule="auto"/>
        <w:ind w:left="0" w:firstLine="426"/>
        <w:rPr>
          <w:rFonts w:ascii="宋体" w:hAnsi="宋体" w:cs="Arial"/>
          <w:sz w:val="24"/>
        </w:rPr>
      </w:pPr>
      <w:r w:rsidRPr="005417F2">
        <w:rPr>
          <w:rFonts w:ascii="宋体" w:hAnsi="宋体" w:cs="Arial" w:hint="eastAsia"/>
          <w:sz w:val="24"/>
        </w:rPr>
        <w:t>基金募集期间募集的资金应存于基金管理人在</w:t>
      </w:r>
      <w:r w:rsidR="00E1128F" w:rsidRPr="005417F2">
        <w:rPr>
          <w:rFonts w:ascii="宋体" w:hAnsi="宋体" w:cs="Arial" w:hint="eastAsia"/>
          <w:sz w:val="24"/>
        </w:rPr>
        <w:t>有托管资格</w:t>
      </w:r>
      <w:r w:rsidRPr="005417F2">
        <w:rPr>
          <w:rFonts w:ascii="宋体" w:hAnsi="宋体" w:cs="Arial" w:hint="eastAsia"/>
          <w:sz w:val="24"/>
        </w:rPr>
        <w:t>的商业银行</w:t>
      </w:r>
      <w:r w:rsidR="00E1128F" w:rsidRPr="005417F2">
        <w:rPr>
          <w:rFonts w:ascii="宋体" w:hAnsi="宋体" w:cs="Arial" w:hint="eastAsia"/>
          <w:sz w:val="24"/>
        </w:rPr>
        <w:t>处</w:t>
      </w:r>
      <w:r w:rsidRPr="005417F2">
        <w:rPr>
          <w:rFonts w:ascii="宋体" w:hAnsi="宋体" w:cs="Arial" w:hint="eastAsia"/>
          <w:sz w:val="24"/>
        </w:rPr>
        <w:t>开立的专门账户。该账户由基金管理人开立并管理。</w:t>
      </w:r>
    </w:p>
    <w:p w14:paraId="269E2D14" w14:textId="42A8BA32" w:rsidR="00267DEC" w:rsidRPr="005417F2" w:rsidRDefault="003553DC" w:rsidP="003553DC">
      <w:pPr>
        <w:numPr>
          <w:ilvl w:val="0"/>
          <w:numId w:val="3"/>
        </w:numPr>
        <w:adjustRightInd w:val="0"/>
        <w:snapToGrid w:val="0"/>
        <w:spacing w:line="360" w:lineRule="auto"/>
        <w:ind w:left="0" w:firstLine="426"/>
        <w:rPr>
          <w:rFonts w:ascii="宋体" w:hAnsi="宋体" w:cs="Arial"/>
          <w:sz w:val="24"/>
        </w:rPr>
      </w:pPr>
      <w:r w:rsidRPr="005417F2">
        <w:rPr>
          <w:rFonts w:ascii="宋体" w:hAnsi="宋体" w:cs="Arial" w:hint="eastAsia"/>
          <w:sz w:val="24"/>
        </w:rPr>
        <w:t>基金募集期满或基金停止募集时，募集的基金份额总额、基金募集金额、基金份额持有人人数符合《基金法》、《运作办法》等有关规定后，基金管理人应将属于基金财产的全部资金划入基金托管人开立的基金托管资金账户，同时在规定时间内，聘请符合《中华人民共和国证券法》规定的会计师事务所进行验资，出具验资报告。出具的验资报告由参加验资的2名或2名以上中国注册会计师签字方为有效。</w:t>
      </w:r>
    </w:p>
    <w:p w14:paraId="1D34285E" w14:textId="5DFBFB4F" w:rsidR="00267DEC" w:rsidRPr="005417F2" w:rsidRDefault="00565AEE">
      <w:pPr>
        <w:adjustRightInd w:val="0"/>
        <w:snapToGrid w:val="0"/>
        <w:spacing w:line="360" w:lineRule="auto"/>
        <w:ind w:firstLine="480"/>
        <w:rPr>
          <w:rFonts w:ascii="宋体" w:hAnsi="宋体" w:cs="Arial"/>
          <w:sz w:val="24"/>
        </w:rPr>
      </w:pPr>
      <w:proofErr w:type="gramStart"/>
      <w:r w:rsidRPr="005417F2">
        <w:rPr>
          <w:rFonts w:ascii="宋体" w:hAnsi="宋体" w:cs="Arial" w:hint="eastAsia"/>
          <w:sz w:val="24"/>
        </w:rPr>
        <w:t>若基金</w:t>
      </w:r>
      <w:proofErr w:type="gramEnd"/>
      <w:r w:rsidRPr="005417F2">
        <w:rPr>
          <w:rFonts w:ascii="宋体" w:hAnsi="宋体" w:cs="Arial" w:hint="eastAsia"/>
          <w:sz w:val="24"/>
        </w:rPr>
        <w:t>募集期限届满，未能达到</w:t>
      </w:r>
      <w:r w:rsidR="00C70310" w:rsidRPr="005417F2">
        <w:rPr>
          <w:rFonts w:ascii="宋体" w:hAnsi="宋体" w:cs="Arial" w:hint="eastAsia"/>
          <w:sz w:val="24"/>
        </w:rPr>
        <w:t>《基金合同》生效</w:t>
      </w:r>
      <w:r w:rsidRPr="005417F2">
        <w:rPr>
          <w:rFonts w:ascii="宋体" w:hAnsi="宋体" w:cs="Arial" w:hint="eastAsia"/>
          <w:sz w:val="24"/>
        </w:rPr>
        <w:t>的条件，由基金管理人按规</w:t>
      </w:r>
      <w:r w:rsidRPr="005417F2">
        <w:rPr>
          <w:rFonts w:ascii="宋体" w:hAnsi="宋体" w:cs="Arial" w:hint="eastAsia"/>
          <w:sz w:val="24"/>
        </w:rPr>
        <w:lastRenderedPageBreak/>
        <w:t>定办理退款等事宜，基金托管人应提供充分协助。</w:t>
      </w:r>
    </w:p>
    <w:p w14:paraId="74FD584A" w14:textId="26E4FC2A" w:rsidR="00267DEC" w:rsidRPr="005417F2" w:rsidRDefault="00565AEE">
      <w:pPr>
        <w:adjustRightInd w:val="0"/>
        <w:snapToGrid w:val="0"/>
        <w:spacing w:line="360" w:lineRule="auto"/>
        <w:ind w:firstLine="480"/>
        <w:rPr>
          <w:rFonts w:ascii="宋体" w:hAnsi="宋体" w:cs="Arial"/>
          <w:sz w:val="24"/>
        </w:rPr>
      </w:pPr>
      <w:r w:rsidRPr="005417F2">
        <w:rPr>
          <w:rFonts w:ascii="宋体" w:hAnsi="宋体" w:cs="Arial" w:hint="eastAsia"/>
          <w:sz w:val="24"/>
        </w:rPr>
        <w:t>（三）基金</w:t>
      </w:r>
      <w:r w:rsidR="007D6029" w:rsidRPr="005417F2">
        <w:rPr>
          <w:rFonts w:ascii="宋体" w:hAnsi="宋体" w:cs="Arial" w:hint="eastAsia"/>
          <w:sz w:val="24"/>
        </w:rPr>
        <w:t>托管资金</w:t>
      </w:r>
      <w:r w:rsidRPr="005417F2">
        <w:rPr>
          <w:rFonts w:ascii="宋体" w:hAnsi="宋体" w:cs="Arial" w:hint="eastAsia"/>
          <w:sz w:val="24"/>
        </w:rPr>
        <w:t>账户的开立和管理</w:t>
      </w:r>
    </w:p>
    <w:p w14:paraId="36310D4A" w14:textId="39AA9167" w:rsidR="00267DEC" w:rsidRPr="005417F2" w:rsidRDefault="00565AEE">
      <w:pPr>
        <w:numPr>
          <w:ilvl w:val="0"/>
          <w:numId w:val="4"/>
        </w:numPr>
        <w:adjustRightInd w:val="0"/>
        <w:snapToGrid w:val="0"/>
        <w:spacing w:line="360" w:lineRule="auto"/>
        <w:ind w:left="0" w:firstLine="426"/>
        <w:rPr>
          <w:rFonts w:ascii="宋体" w:hAnsi="宋体" w:cs="Arial"/>
          <w:sz w:val="24"/>
        </w:rPr>
      </w:pPr>
      <w:r w:rsidRPr="005417F2">
        <w:rPr>
          <w:rFonts w:ascii="宋体" w:hAnsi="宋体" w:cs="Arial" w:hint="eastAsia"/>
          <w:sz w:val="24"/>
        </w:rPr>
        <w:t>基金托管人应负责本基金的</w:t>
      </w:r>
      <w:r w:rsidR="007D6029" w:rsidRPr="005417F2">
        <w:rPr>
          <w:rFonts w:ascii="宋体" w:hAnsi="宋体" w:cs="Arial" w:hint="eastAsia"/>
          <w:sz w:val="24"/>
        </w:rPr>
        <w:t>托管资金</w:t>
      </w:r>
      <w:r w:rsidRPr="005417F2">
        <w:rPr>
          <w:rFonts w:ascii="宋体" w:hAnsi="宋体" w:cs="Arial" w:hint="eastAsia"/>
          <w:sz w:val="24"/>
        </w:rPr>
        <w:t>账户的开设和管理。</w:t>
      </w:r>
    </w:p>
    <w:p w14:paraId="12D793D9" w14:textId="49EE3CF0" w:rsidR="00267DEC" w:rsidRPr="005417F2" w:rsidRDefault="00565AEE">
      <w:pPr>
        <w:numPr>
          <w:ilvl w:val="0"/>
          <w:numId w:val="4"/>
        </w:numPr>
        <w:adjustRightInd w:val="0"/>
        <w:snapToGrid w:val="0"/>
        <w:spacing w:line="360" w:lineRule="auto"/>
        <w:ind w:left="0" w:firstLine="426"/>
        <w:rPr>
          <w:rFonts w:ascii="宋体" w:hAnsi="宋体" w:cs="Arial"/>
          <w:sz w:val="24"/>
        </w:rPr>
      </w:pPr>
      <w:r w:rsidRPr="005417F2">
        <w:rPr>
          <w:rFonts w:ascii="宋体" w:hAnsi="宋体" w:cs="Arial" w:hint="eastAsia"/>
          <w:sz w:val="24"/>
        </w:rPr>
        <w:t>基金托管人根据有关规定以本基金的名义在其营业机构开立</w:t>
      </w:r>
      <w:r w:rsidR="007D6029" w:rsidRPr="005417F2">
        <w:rPr>
          <w:rFonts w:ascii="宋体" w:hAnsi="宋体" w:cs="Arial" w:hint="eastAsia"/>
          <w:sz w:val="24"/>
        </w:rPr>
        <w:t>托管资金</w:t>
      </w:r>
      <w:r w:rsidRPr="005417F2">
        <w:rPr>
          <w:rFonts w:ascii="宋体" w:hAnsi="宋体" w:cs="Arial" w:hint="eastAsia"/>
          <w:sz w:val="24"/>
        </w:rPr>
        <w:t>账户，并根据基金管理人合法合</w:t>
      </w:r>
      <w:proofErr w:type="gramStart"/>
      <w:r w:rsidRPr="005417F2">
        <w:rPr>
          <w:rFonts w:ascii="宋体" w:hAnsi="宋体" w:cs="Arial" w:hint="eastAsia"/>
          <w:sz w:val="24"/>
        </w:rPr>
        <w:t>规</w:t>
      </w:r>
      <w:proofErr w:type="gramEnd"/>
      <w:r w:rsidRPr="005417F2">
        <w:rPr>
          <w:rFonts w:ascii="宋体" w:hAnsi="宋体" w:cs="Arial" w:hint="eastAsia"/>
          <w:sz w:val="24"/>
        </w:rPr>
        <w:t>的指令办理资金收付。基金管理人授权基金托管人办理本基金</w:t>
      </w:r>
      <w:r w:rsidR="007D6029" w:rsidRPr="005417F2">
        <w:rPr>
          <w:rFonts w:ascii="宋体" w:hAnsi="宋体" w:cs="Arial" w:hint="eastAsia"/>
          <w:sz w:val="24"/>
        </w:rPr>
        <w:t>托管资金</w:t>
      </w:r>
      <w:r w:rsidRPr="005417F2">
        <w:rPr>
          <w:rFonts w:ascii="宋体" w:hAnsi="宋体" w:cs="Arial" w:hint="eastAsia"/>
          <w:sz w:val="24"/>
        </w:rPr>
        <w:t>账户的开立、销户、变更工作，本基金</w:t>
      </w:r>
      <w:r w:rsidR="007D6029" w:rsidRPr="005417F2">
        <w:rPr>
          <w:rFonts w:ascii="宋体" w:hAnsi="宋体" w:cs="Arial" w:hint="eastAsia"/>
          <w:sz w:val="24"/>
        </w:rPr>
        <w:t>的</w:t>
      </w:r>
      <w:r w:rsidRPr="005417F2">
        <w:rPr>
          <w:rFonts w:ascii="宋体" w:hAnsi="宋体" w:cs="Arial" w:hint="eastAsia"/>
          <w:sz w:val="24"/>
        </w:rPr>
        <w:t>银行预留印鉴</w:t>
      </w:r>
      <w:r w:rsidR="007D6029" w:rsidRPr="005417F2">
        <w:rPr>
          <w:rFonts w:ascii="宋体" w:hAnsi="宋体" w:cs="Arial" w:hint="eastAsia"/>
          <w:sz w:val="24"/>
        </w:rPr>
        <w:t>由</w:t>
      </w:r>
      <w:r w:rsidRPr="005417F2">
        <w:rPr>
          <w:rFonts w:ascii="宋体" w:hAnsi="宋体" w:cs="Arial" w:hint="eastAsia"/>
          <w:sz w:val="24"/>
        </w:rPr>
        <w:t>基金托管人</w:t>
      </w:r>
      <w:r w:rsidR="007D6029" w:rsidRPr="005417F2">
        <w:rPr>
          <w:rFonts w:ascii="宋体" w:hAnsi="宋体" w:cs="Arial" w:hint="eastAsia"/>
          <w:sz w:val="24"/>
        </w:rPr>
        <w:t>保管和使用</w:t>
      </w:r>
      <w:r w:rsidRPr="005417F2">
        <w:rPr>
          <w:rFonts w:ascii="宋体" w:hAnsi="宋体" w:cs="Arial" w:hint="eastAsia"/>
          <w:sz w:val="24"/>
        </w:rPr>
        <w:t>。基金</w:t>
      </w:r>
      <w:r w:rsidR="007D6029" w:rsidRPr="005417F2">
        <w:rPr>
          <w:rFonts w:ascii="宋体" w:hAnsi="宋体" w:cs="Arial" w:hint="eastAsia"/>
          <w:sz w:val="24"/>
        </w:rPr>
        <w:t>托管资金</w:t>
      </w:r>
      <w:r w:rsidRPr="005417F2">
        <w:rPr>
          <w:rFonts w:ascii="宋体" w:hAnsi="宋体" w:cs="Arial" w:hint="eastAsia"/>
          <w:sz w:val="24"/>
        </w:rPr>
        <w:t>账户的开立和使用，限于满足开展本基金业务的需要。基金托管人和基金管理人不得假借本基金的名义开立任何其他</w:t>
      </w:r>
      <w:r w:rsidR="007D6029" w:rsidRPr="005417F2">
        <w:rPr>
          <w:rFonts w:ascii="宋体" w:hAnsi="宋体" w:cs="Arial" w:hint="eastAsia"/>
          <w:sz w:val="24"/>
        </w:rPr>
        <w:t>托管资金</w:t>
      </w:r>
      <w:r w:rsidRPr="005417F2">
        <w:rPr>
          <w:rFonts w:ascii="宋体" w:hAnsi="宋体" w:cs="Arial" w:hint="eastAsia"/>
          <w:sz w:val="24"/>
        </w:rPr>
        <w:t>账户；亦不得使用基金的任何账户进行本基金业务以外的活动。</w:t>
      </w:r>
    </w:p>
    <w:p w14:paraId="734F95A4" w14:textId="53A4A5B8" w:rsidR="00267DEC" w:rsidRPr="005417F2" w:rsidRDefault="00565AEE">
      <w:pPr>
        <w:numPr>
          <w:ilvl w:val="0"/>
          <w:numId w:val="4"/>
        </w:numPr>
        <w:adjustRightInd w:val="0"/>
        <w:snapToGrid w:val="0"/>
        <w:spacing w:line="360" w:lineRule="auto"/>
        <w:ind w:left="0" w:firstLine="426"/>
        <w:rPr>
          <w:rFonts w:ascii="宋体" w:hAnsi="宋体" w:cs="Arial"/>
          <w:sz w:val="24"/>
        </w:rPr>
      </w:pPr>
      <w:r w:rsidRPr="005417F2">
        <w:rPr>
          <w:rFonts w:ascii="宋体" w:hAnsi="宋体" w:cs="Arial" w:hint="eastAsia"/>
          <w:sz w:val="24"/>
        </w:rPr>
        <w:t>基金</w:t>
      </w:r>
      <w:r w:rsidR="007D6029" w:rsidRPr="005417F2">
        <w:rPr>
          <w:rFonts w:ascii="宋体" w:hAnsi="宋体" w:cs="Arial" w:hint="eastAsia"/>
          <w:sz w:val="24"/>
        </w:rPr>
        <w:t>托管资金</w:t>
      </w:r>
      <w:r w:rsidRPr="005417F2">
        <w:rPr>
          <w:rFonts w:ascii="宋体" w:hAnsi="宋体" w:cs="Arial" w:hint="eastAsia"/>
          <w:sz w:val="24"/>
        </w:rPr>
        <w:t>账户的开立和管理应符合银行业监督管理机构的有关规定。</w:t>
      </w:r>
    </w:p>
    <w:p w14:paraId="105E6DCF" w14:textId="515EAE66" w:rsidR="007D6029" w:rsidRPr="005417F2" w:rsidRDefault="007D6029" w:rsidP="007D6029">
      <w:pPr>
        <w:numPr>
          <w:ilvl w:val="0"/>
          <w:numId w:val="4"/>
        </w:numPr>
        <w:adjustRightInd w:val="0"/>
        <w:snapToGrid w:val="0"/>
        <w:spacing w:line="360" w:lineRule="auto"/>
        <w:ind w:left="0" w:firstLine="426"/>
        <w:rPr>
          <w:rFonts w:ascii="宋体" w:hAnsi="宋体" w:cs="Arial"/>
          <w:sz w:val="24"/>
        </w:rPr>
      </w:pPr>
      <w:r w:rsidRPr="005417F2">
        <w:rPr>
          <w:rFonts w:ascii="宋体" w:hAnsi="宋体" w:cs="Arial" w:hint="eastAsia"/>
          <w:sz w:val="24"/>
        </w:rPr>
        <w:t>在符合法律法规规定的条件下，基金托管人可以通过基金托管人专用账户办理基金资产的支付。</w:t>
      </w:r>
    </w:p>
    <w:p w14:paraId="11A759EC" w14:textId="6E765836" w:rsidR="007D6029" w:rsidRPr="005417F2" w:rsidRDefault="007D6029" w:rsidP="007D6029">
      <w:pPr>
        <w:numPr>
          <w:ilvl w:val="0"/>
          <w:numId w:val="4"/>
        </w:numPr>
        <w:adjustRightInd w:val="0"/>
        <w:snapToGrid w:val="0"/>
        <w:spacing w:line="360" w:lineRule="auto"/>
        <w:ind w:left="0" w:firstLine="426"/>
        <w:rPr>
          <w:rFonts w:ascii="宋体" w:hAnsi="宋体" w:cs="Arial"/>
          <w:sz w:val="24"/>
        </w:rPr>
      </w:pPr>
      <w:r w:rsidRPr="005417F2">
        <w:rPr>
          <w:rFonts w:ascii="宋体" w:hAnsi="宋体" w:cs="Arial" w:hint="eastAsia"/>
          <w:sz w:val="24"/>
        </w:rPr>
        <w:t>基金管理人应于</w:t>
      </w:r>
      <w:r w:rsidR="00ED6D5A" w:rsidRPr="005417F2">
        <w:rPr>
          <w:rFonts w:ascii="宋体" w:hAnsi="宋体" w:cs="Arial" w:hint="eastAsia"/>
          <w:sz w:val="24"/>
        </w:rPr>
        <w:t>本基金终止运作并进入清算程序后</w:t>
      </w:r>
      <w:r w:rsidRPr="005417F2">
        <w:rPr>
          <w:rFonts w:ascii="宋体" w:hAnsi="宋体" w:cs="Arial" w:hint="eastAsia"/>
          <w:sz w:val="24"/>
        </w:rPr>
        <w:t>及时完成收益兑付、费用结清及其他应收应付款项资金划转，在确保后续不再发生款项进出后的10个工作日内向</w:t>
      </w:r>
      <w:r w:rsidR="00E1128F" w:rsidRPr="005417F2">
        <w:rPr>
          <w:rFonts w:ascii="宋体" w:hAnsi="宋体" w:cs="Arial" w:hint="eastAsia"/>
          <w:sz w:val="24"/>
        </w:rPr>
        <w:t>基金</w:t>
      </w:r>
      <w:r w:rsidRPr="005417F2">
        <w:rPr>
          <w:rFonts w:ascii="宋体" w:hAnsi="宋体" w:cs="Arial" w:hint="eastAsia"/>
          <w:sz w:val="24"/>
        </w:rPr>
        <w:t>托管人发出销户申请。</w:t>
      </w:r>
    </w:p>
    <w:p w14:paraId="4F2C9C0E" w14:textId="0C99F6F8" w:rsidR="00267DEC" w:rsidRPr="005417F2" w:rsidRDefault="00565AEE">
      <w:pPr>
        <w:adjustRightInd w:val="0"/>
        <w:snapToGrid w:val="0"/>
        <w:spacing w:line="360" w:lineRule="auto"/>
        <w:ind w:firstLine="480"/>
        <w:rPr>
          <w:rFonts w:ascii="宋体" w:hAnsi="宋体" w:cs="Arial"/>
          <w:sz w:val="24"/>
        </w:rPr>
      </w:pPr>
      <w:r w:rsidRPr="005417F2">
        <w:rPr>
          <w:rFonts w:ascii="宋体" w:hAnsi="宋体" w:cs="Arial" w:hint="eastAsia"/>
          <w:sz w:val="24"/>
        </w:rPr>
        <w:t>（四）基金证券账户和结算备付金账户的开立和管理</w:t>
      </w:r>
    </w:p>
    <w:p w14:paraId="7D6B9914" w14:textId="09A43162" w:rsidR="00267DEC" w:rsidRPr="005417F2" w:rsidRDefault="00565AEE">
      <w:pPr>
        <w:numPr>
          <w:ilvl w:val="0"/>
          <w:numId w:val="5"/>
        </w:numPr>
        <w:adjustRightInd w:val="0"/>
        <w:snapToGrid w:val="0"/>
        <w:spacing w:line="360" w:lineRule="auto"/>
        <w:ind w:left="0" w:firstLine="480"/>
        <w:rPr>
          <w:rFonts w:ascii="宋体" w:hAnsi="宋体" w:cs="Arial"/>
          <w:sz w:val="24"/>
        </w:rPr>
      </w:pPr>
      <w:r w:rsidRPr="005417F2">
        <w:rPr>
          <w:rFonts w:ascii="宋体" w:hAnsi="宋体" w:cs="Arial" w:hint="eastAsia"/>
          <w:sz w:val="24"/>
        </w:rPr>
        <w:t>基金托管人在中国证券登记结算有限责任公司为基金开立基金托管人与本基金联名的证券账户。</w:t>
      </w:r>
    </w:p>
    <w:p w14:paraId="23DC85DC" w14:textId="77777777" w:rsidR="00267DEC" w:rsidRPr="005417F2" w:rsidRDefault="00565AEE">
      <w:pPr>
        <w:numPr>
          <w:ilvl w:val="0"/>
          <w:numId w:val="5"/>
        </w:numPr>
        <w:adjustRightInd w:val="0"/>
        <w:snapToGrid w:val="0"/>
        <w:spacing w:line="360" w:lineRule="auto"/>
        <w:ind w:left="0" w:firstLine="480"/>
        <w:rPr>
          <w:rFonts w:ascii="宋体" w:hAnsi="宋体" w:cs="Arial"/>
          <w:sz w:val="24"/>
        </w:rPr>
      </w:pPr>
      <w:r w:rsidRPr="005417F2">
        <w:rPr>
          <w:rFonts w:ascii="宋体" w:hAnsi="宋体" w:cs="Arial" w:hint="eastAsia"/>
          <w:sz w:val="24"/>
        </w:rPr>
        <w:t>基金证券账户的开立和使用，仅限于满足开展本基金业务的需要。基金托管人和基金管理人不得出借或未经对方同意擅自转让基金的任何证券账户，亦不得使用基金的任何账户进行本基金业务以外的活动。</w:t>
      </w:r>
    </w:p>
    <w:p w14:paraId="0E3F58CA" w14:textId="77777777" w:rsidR="00E1128F" w:rsidRPr="005417F2" w:rsidRDefault="00565AEE" w:rsidP="00E1128F">
      <w:pPr>
        <w:numPr>
          <w:ilvl w:val="0"/>
          <w:numId w:val="5"/>
        </w:numPr>
        <w:adjustRightInd w:val="0"/>
        <w:snapToGrid w:val="0"/>
        <w:spacing w:line="360" w:lineRule="auto"/>
        <w:ind w:left="0" w:firstLine="480"/>
        <w:rPr>
          <w:rFonts w:ascii="宋体" w:hAnsi="宋体" w:cs="Arial"/>
          <w:sz w:val="24"/>
        </w:rPr>
      </w:pPr>
      <w:r w:rsidRPr="005417F2">
        <w:rPr>
          <w:rFonts w:ascii="宋体" w:hAnsi="宋体" w:cs="Arial" w:hint="eastAsia"/>
          <w:sz w:val="24"/>
        </w:rPr>
        <w:t>基金证券账户的开立和证券账户卡的保管由基金托管人负责，账户资产的管理和运用由基金管理人负责。</w:t>
      </w:r>
    </w:p>
    <w:p w14:paraId="6EE4B6A8" w14:textId="4D22FDB0" w:rsidR="00E1128F" w:rsidRPr="005417F2" w:rsidRDefault="00E1128F" w:rsidP="00E1128F">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证券账户开户费由基金管理人先行垫付,</w:t>
      </w:r>
      <w:proofErr w:type="gramStart"/>
      <w:r w:rsidRPr="005417F2">
        <w:rPr>
          <w:rFonts w:ascii="宋体" w:hAnsi="宋体" w:cs="Arial" w:hint="eastAsia"/>
          <w:sz w:val="24"/>
        </w:rPr>
        <w:t>待</w:t>
      </w:r>
      <w:r w:rsidR="000B2A67" w:rsidRPr="005417F2">
        <w:rPr>
          <w:rFonts w:ascii="宋体" w:hAnsi="宋体" w:cs="Arial" w:hint="eastAsia"/>
          <w:sz w:val="24"/>
        </w:rPr>
        <w:t>本基金</w:t>
      </w:r>
      <w:proofErr w:type="gramEnd"/>
      <w:r w:rsidRPr="005417F2">
        <w:rPr>
          <w:rFonts w:ascii="宋体" w:hAnsi="宋体" w:cs="Arial" w:hint="eastAsia"/>
          <w:sz w:val="24"/>
        </w:rPr>
        <w:t>启始运营后,基金管理人可向基金托管人发送划款指令,将代垫开户费从本基金托管资金账户中扣还基金管理人。</w:t>
      </w:r>
    </w:p>
    <w:p w14:paraId="77E2B666" w14:textId="77777777" w:rsidR="00E1128F" w:rsidRPr="005417F2" w:rsidRDefault="00E1128F" w:rsidP="00E1128F">
      <w:pPr>
        <w:numPr>
          <w:ilvl w:val="0"/>
          <w:numId w:val="5"/>
        </w:numPr>
        <w:adjustRightInd w:val="0"/>
        <w:snapToGrid w:val="0"/>
        <w:spacing w:line="360" w:lineRule="auto"/>
        <w:ind w:left="0" w:firstLine="480"/>
        <w:rPr>
          <w:rFonts w:ascii="宋体" w:hAnsi="宋体" w:cs="Arial"/>
          <w:sz w:val="24"/>
        </w:rPr>
      </w:pPr>
      <w:r w:rsidRPr="005417F2">
        <w:rPr>
          <w:rFonts w:ascii="宋体" w:hAnsi="宋体" w:cs="Arial" w:hint="eastAsia"/>
          <w:sz w:val="24"/>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sidRPr="005417F2">
        <w:rPr>
          <w:rFonts w:ascii="宋体" w:hAnsi="宋体" w:cs="Arial" w:hint="eastAsia"/>
          <w:sz w:val="24"/>
        </w:rPr>
        <w:t>收资金</w:t>
      </w:r>
      <w:proofErr w:type="gramEnd"/>
      <w:r w:rsidRPr="005417F2">
        <w:rPr>
          <w:rFonts w:ascii="宋体" w:hAnsi="宋体" w:cs="Arial" w:hint="eastAsia"/>
          <w:sz w:val="24"/>
        </w:rPr>
        <w:t>等的收取按照中国证券登记结算有限责任公司的规定以及基金管理人与基金</w:t>
      </w:r>
      <w:r w:rsidRPr="005417F2">
        <w:rPr>
          <w:rFonts w:ascii="宋体" w:hAnsi="宋体" w:cs="Arial" w:hint="eastAsia"/>
          <w:sz w:val="24"/>
        </w:rPr>
        <w:lastRenderedPageBreak/>
        <w:t>托管人签署的《托管银行证券资金结算协议》执行。</w:t>
      </w:r>
    </w:p>
    <w:p w14:paraId="5F7D33C7" w14:textId="4F7C5606" w:rsidR="00E1128F" w:rsidRPr="005417F2" w:rsidRDefault="00E1128F" w:rsidP="00E1128F">
      <w:pPr>
        <w:numPr>
          <w:ilvl w:val="0"/>
          <w:numId w:val="5"/>
        </w:numPr>
        <w:adjustRightInd w:val="0"/>
        <w:snapToGrid w:val="0"/>
        <w:spacing w:line="360" w:lineRule="auto"/>
        <w:ind w:left="0" w:firstLine="480"/>
        <w:rPr>
          <w:rFonts w:ascii="宋体" w:hAnsi="宋体" w:cs="Arial"/>
          <w:sz w:val="24"/>
        </w:rPr>
      </w:pPr>
      <w:r w:rsidRPr="005417F2">
        <w:rPr>
          <w:rFonts w:ascii="宋体" w:hAnsi="宋体" w:cs="Arial" w:hint="eastAsia"/>
          <w:sz w:val="24"/>
        </w:rPr>
        <w:t>账户注销时，在遵守中国证券登记结算有限责任公司的相关规定下，由管理人和托管人协商确认主要办理人。账户注销期间，主要办理人如需另一方提供配合的，另一方应予以配合。</w:t>
      </w:r>
    </w:p>
    <w:p w14:paraId="5940CA67" w14:textId="722AC916" w:rsidR="00267DEC" w:rsidRPr="005417F2" w:rsidRDefault="00E1128F" w:rsidP="00E1128F">
      <w:pPr>
        <w:adjustRightInd w:val="0"/>
        <w:snapToGrid w:val="0"/>
        <w:spacing w:line="360" w:lineRule="auto"/>
        <w:rPr>
          <w:rFonts w:ascii="宋体" w:hAnsi="宋体" w:cs="Arial"/>
          <w:sz w:val="24"/>
        </w:rPr>
      </w:pPr>
      <w:r w:rsidRPr="005417F2">
        <w:rPr>
          <w:rFonts w:ascii="宋体" w:hAnsi="宋体" w:cs="Arial" w:hint="eastAsia"/>
          <w:sz w:val="24"/>
        </w:rPr>
        <w:t xml:space="preserve">    6. </w:t>
      </w:r>
      <w:r w:rsidR="00565AEE" w:rsidRPr="005417F2">
        <w:rPr>
          <w:rFonts w:ascii="宋体" w:hAnsi="宋体" w:cs="Arial" w:hint="eastAsia"/>
          <w:sz w:val="24"/>
        </w:rPr>
        <w:t>若中国证监会或其他监管机构在本托管协议订立日之后允许基金从事其他投资品种的投资业务，涉及相关账户的开立、使用的，若无相关规定，</w:t>
      </w:r>
      <w:proofErr w:type="gramStart"/>
      <w:r w:rsidR="00565AEE" w:rsidRPr="005417F2">
        <w:rPr>
          <w:rFonts w:ascii="宋体" w:hAnsi="宋体" w:cs="Arial" w:hint="eastAsia"/>
          <w:sz w:val="24"/>
        </w:rPr>
        <w:t>则基金</w:t>
      </w:r>
      <w:proofErr w:type="gramEnd"/>
      <w:r w:rsidR="00565AEE" w:rsidRPr="005417F2">
        <w:rPr>
          <w:rFonts w:ascii="宋体" w:hAnsi="宋体" w:cs="Arial" w:hint="eastAsia"/>
          <w:sz w:val="24"/>
        </w:rPr>
        <w:t>托管人比照上述关于账户开立、使用的规定执行。</w:t>
      </w:r>
    </w:p>
    <w:p w14:paraId="25A1BFCA" w14:textId="6E713385"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（五）</w:t>
      </w:r>
      <w:r w:rsidR="00E1128F" w:rsidRPr="005417F2">
        <w:rPr>
          <w:rFonts w:ascii="宋体" w:hAnsi="宋体" w:cs="Arial" w:hint="eastAsia"/>
          <w:sz w:val="24"/>
        </w:rPr>
        <w:t>银行间账户</w:t>
      </w:r>
      <w:r w:rsidRPr="005417F2">
        <w:rPr>
          <w:rFonts w:ascii="宋体" w:hAnsi="宋体" w:cs="Arial" w:hint="eastAsia"/>
          <w:sz w:val="24"/>
        </w:rPr>
        <w:t>的开设和管理</w:t>
      </w:r>
    </w:p>
    <w:p w14:paraId="49477136" w14:textId="7F2F93BC" w:rsidR="00267DEC" w:rsidRPr="005417F2" w:rsidRDefault="00565AEE">
      <w:pPr>
        <w:adjustRightInd w:val="0"/>
        <w:snapToGrid w:val="0"/>
        <w:spacing w:line="360" w:lineRule="auto"/>
        <w:ind w:firstLine="480"/>
        <w:rPr>
          <w:rFonts w:ascii="宋体" w:hAnsi="宋体" w:cs="Arial"/>
          <w:sz w:val="24"/>
        </w:rPr>
      </w:pPr>
      <w:r w:rsidRPr="005417F2">
        <w:rPr>
          <w:rFonts w:ascii="宋体" w:hAnsi="宋体" w:cs="Arial" w:hint="eastAsia"/>
          <w:sz w:val="24"/>
        </w:rPr>
        <w:t>基金合同生效后，</w:t>
      </w:r>
      <w:r w:rsidR="00785157" w:rsidRPr="005417F2">
        <w:rPr>
          <w:rFonts w:ascii="宋体" w:hAnsi="宋体" w:cs="Arial" w:hint="eastAsia"/>
          <w:sz w:val="24"/>
        </w:rPr>
        <w:t>基金管理人负责以基金的名义申请并取得进入全国银行间同业拆借市场的交易资格，并代表基金进行交易；</w:t>
      </w:r>
      <w:r w:rsidRPr="005417F2">
        <w:rPr>
          <w:rFonts w:ascii="宋体" w:hAnsi="宋体" w:cs="Arial" w:hint="eastAsia"/>
          <w:sz w:val="24"/>
        </w:rPr>
        <w:t>基金托管人根据中国人民银行、中央国债登记结算有限责任公司、</w:t>
      </w:r>
      <w:r w:rsidRPr="005417F2">
        <w:rPr>
          <w:rFonts w:ascii="宋体" w:hAnsi="宋体" w:hint="eastAsia"/>
          <w:sz w:val="24"/>
        </w:rPr>
        <w:t>银行间市场清算所股份有限公司</w:t>
      </w:r>
      <w:r w:rsidRPr="005417F2">
        <w:rPr>
          <w:rFonts w:ascii="宋体" w:hAnsi="宋体" w:cs="Arial" w:hint="eastAsia"/>
          <w:sz w:val="24"/>
        </w:rPr>
        <w:t>的有关规定，在中央国债登记结算有限责任公司</w:t>
      </w:r>
      <w:r w:rsidRPr="005417F2">
        <w:rPr>
          <w:rFonts w:ascii="宋体" w:hAnsi="宋体" w:hint="eastAsia"/>
          <w:sz w:val="24"/>
        </w:rPr>
        <w:t>、银行间市场清算所股份有限公司根据有关规定以本基金的名义为基金</w:t>
      </w:r>
      <w:r w:rsidRPr="005417F2">
        <w:rPr>
          <w:rFonts w:ascii="宋体" w:hAnsi="宋体" w:cs="Arial" w:hint="eastAsia"/>
          <w:sz w:val="24"/>
        </w:rPr>
        <w:t>开立债券托管账户</w:t>
      </w:r>
      <w:r w:rsidR="00E1128F" w:rsidRPr="005417F2">
        <w:rPr>
          <w:rFonts w:ascii="宋体" w:hAnsi="宋体" w:cs="Arial" w:hint="eastAsia"/>
          <w:sz w:val="24"/>
        </w:rPr>
        <w:t>和资金结算专户</w:t>
      </w:r>
      <w:r w:rsidRPr="005417F2">
        <w:rPr>
          <w:rFonts w:ascii="宋体" w:hAnsi="宋体" w:cs="Arial" w:hint="eastAsia"/>
          <w:sz w:val="24"/>
        </w:rPr>
        <w:t>，并代表</w:t>
      </w:r>
      <w:r w:rsidRPr="005417F2">
        <w:rPr>
          <w:rFonts w:ascii="宋体" w:hAnsi="宋体" w:hint="eastAsia"/>
          <w:sz w:val="24"/>
        </w:rPr>
        <w:t>本</w:t>
      </w:r>
      <w:r w:rsidRPr="005417F2">
        <w:rPr>
          <w:rFonts w:ascii="宋体" w:hAnsi="宋体" w:cs="Arial" w:hint="eastAsia"/>
          <w:sz w:val="24"/>
        </w:rPr>
        <w:t>基金进行银行间市场债券的结算。基金管理人代表本基金签订全国银行间债券市场债券回购主协议。</w:t>
      </w:r>
    </w:p>
    <w:p w14:paraId="3EAAE8AB" w14:textId="1309C9F3" w:rsidR="0032769D" w:rsidRPr="005417F2" w:rsidRDefault="0032769D" w:rsidP="0032769D">
      <w:pPr>
        <w:adjustRightInd w:val="0"/>
        <w:snapToGrid w:val="0"/>
        <w:spacing w:line="360" w:lineRule="auto"/>
        <w:ind w:firstLine="480"/>
        <w:rPr>
          <w:rFonts w:ascii="宋体" w:hAnsi="宋体" w:cs="Arial"/>
          <w:sz w:val="24"/>
        </w:rPr>
      </w:pPr>
      <w:r w:rsidRPr="005417F2">
        <w:rPr>
          <w:rFonts w:ascii="宋体" w:hAnsi="宋体" w:cs="Arial" w:hint="eastAsia"/>
          <w:sz w:val="24"/>
        </w:rPr>
        <w:t>（六）开放式基金账户的开设和管理</w:t>
      </w:r>
    </w:p>
    <w:p w14:paraId="3DACC82E" w14:textId="43D2262A" w:rsidR="0032769D" w:rsidRPr="005417F2" w:rsidRDefault="0032769D" w:rsidP="0032769D">
      <w:pPr>
        <w:adjustRightInd w:val="0"/>
        <w:snapToGrid w:val="0"/>
        <w:spacing w:line="360" w:lineRule="auto"/>
        <w:ind w:firstLine="480"/>
        <w:rPr>
          <w:rFonts w:ascii="宋体" w:hAnsi="宋体" w:cs="Arial"/>
          <w:sz w:val="24"/>
        </w:rPr>
      </w:pPr>
      <w:r w:rsidRPr="005417F2">
        <w:rPr>
          <w:rFonts w:ascii="宋体" w:hAnsi="宋体" w:cs="Arial" w:hint="eastAsia"/>
          <w:sz w:val="24"/>
        </w:rPr>
        <w:t>场外开放式基金账户由基金管理人根据基金公司要求填写相关资料后开立。基金管理人应指定托管资金账户作为开放式基金交易及回款的唯一结算账户。基金管理人应及时将开放式基金账户的信息发送基金托管人。</w:t>
      </w:r>
    </w:p>
    <w:p w14:paraId="2888614F" w14:textId="2F503DB9" w:rsidR="0032769D" w:rsidRPr="005417F2" w:rsidRDefault="0032769D" w:rsidP="0032769D">
      <w:pPr>
        <w:adjustRightInd w:val="0"/>
        <w:snapToGrid w:val="0"/>
        <w:spacing w:line="360" w:lineRule="auto"/>
        <w:ind w:firstLine="480"/>
        <w:rPr>
          <w:rFonts w:ascii="宋体" w:hAnsi="宋体" w:cs="Arial"/>
          <w:sz w:val="24"/>
        </w:rPr>
      </w:pPr>
      <w:r w:rsidRPr="005417F2">
        <w:rPr>
          <w:rFonts w:ascii="宋体" w:hAnsi="宋体" w:cs="Arial" w:hint="eastAsia"/>
          <w:sz w:val="24"/>
        </w:rPr>
        <w:t>基金管理人选择通过机构投资者</w:t>
      </w:r>
      <w:proofErr w:type="gramStart"/>
      <w:r w:rsidRPr="005417F2">
        <w:rPr>
          <w:rFonts w:ascii="宋体" w:hAnsi="宋体" w:cs="Arial" w:hint="eastAsia"/>
          <w:sz w:val="24"/>
        </w:rPr>
        <w:t>场外投资</w:t>
      </w:r>
      <w:proofErr w:type="gramEnd"/>
      <w:r w:rsidRPr="005417F2">
        <w:rPr>
          <w:rFonts w:ascii="宋体" w:hAnsi="宋体" w:cs="Arial" w:hint="eastAsia"/>
          <w:sz w:val="24"/>
        </w:rPr>
        <w:t>业务平台（简称"FISP"）参与开放式基金投资的，应由基金管理人在FISP系统登记产品信息（包含托管人信息），由基金托管人对银行账户信息进行验证。产品登记成功后，由基金管理人在线向基金销售机构提交开户申请，账户开立信息通过FISP反馈基金管理人和基金托管人。</w:t>
      </w:r>
    </w:p>
    <w:p w14:paraId="54CF13BC" w14:textId="07D27021"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w:t>
      </w:r>
      <w:r w:rsidR="0032769D" w:rsidRPr="005417F2">
        <w:rPr>
          <w:rFonts w:ascii="宋体" w:hAnsi="宋体" w:cs="Arial" w:hint="eastAsia"/>
          <w:sz w:val="24"/>
        </w:rPr>
        <w:t>七</w:t>
      </w:r>
      <w:r w:rsidRPr="005417F2">
        <w:rPr>
          <w:rFonts w:ascii="宋体" w:hAnsi="宋体" w:cs="Arial" w:hint="eastAsia"/>
          <w:sz w:val="24"/>
        </w:rPr>
        <w:t>）其他账户的开立和管理</w:t>
      </w:r>
    </w:p>
    <w:p w14:paraId="2734FB73" w14:textId="1E461B0B" w:rsidR="00267DEC" w:rsidRPr="005417F2" w:rsidRDefault="00AB7E41" w:rsidP="001D0237">
      <w:pPr>
        <w:numPr>
          <w:ilvl w:val="0"/>
          <w:numId w:val="6"/>
        </w:numPr>
        <w:adjustRightInd w:val="0"/>
        <w:snapToGrid w:val="0"/>
        <w:spacing w:line="360" w:lineRule="auto"/>
        <w:ind w:left="0" w:firstLine="426"/>
        <w:rPr>
          <w:rFonts w:ascii="宋体" w:hAnsi="宋体" w:cs="Arial"/>
          <w:sz w:val="24"/>
        </w:rPr>
      </w:pPr>
      <w:r w:rsidRPr="005417F2">
        <w:rPr>
          <w:rFonts w:ascii="宋体" w:hAnsi="宋体" w:cs="Arial" w:hint="eastAsia"/>
          <w:sz w:val="24"/>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w:t>
      </w:r>
      <w:r w:rsidR="00565AEE" w:rsidRPr="005417F2">
        <w:rPr>
          <w:rFonts w:ascii="宋体" w:hAnsi="宋体" w:cs="Arial" w:hint="eastAsia"/>
          <w:sz w:val="24"/>
        </w:rPr>
        <w:t>账户按有关规定使用并管理。</w:t>
      </w:r>
    </w:p>
    <w:p w14:paraId="369F30B0" w14:textId="77777777" w:rsidR="00267DEC" w:rsidRPr="005417F2" w:rsidRDefault="00565AEE">
      <w:pPr>
        <w:numPr>
          <w:ilvl w:val="0"/>
          <w:numId w:val="6"/>
        </w:numPr>
        <w:adjustRightInd w:val="0"/>
        <w:snapToGrid w:val="0"/>
        <w:spacing w:line="360" w:lineRule="auto"/>
        <w:ind w:left="0" w:firstLine="426"/>
        <w:rPr>
          <w:rFonts w:ascii="宋体" w:hAnsi="宋体" w:cs="Arial"/>
          <w:sz w:val="24"/>
        </w:rPr>
      </w:pPr>
      <w:r w:rsidRPr="005417F2">
        <w:rPr>
          <w:rFonts w:ascii="宋体" w:hAnsi="宋体" w:cs="Arial" w:hint="eastAsia"/>
          <w:sz w:val="24"/>
        </w:rPr>
        <w:t>法律法规等有关规定对相关账户的开立和管理另有规定的，从其规定办理。</w:t>
      </w:r>
    </w:p>
    <w:p w14:paraId="141B9579" w14:textId="02884A7E" w:rsidR="00267DEC" w:rsidRPr="005417F2" w:rsidRDefault="00565AEE">
      <w:pPr>
        <w:adjustRightInd w:val="0"/>
        <w:snapToGrid w:val="0"/>
        <w:spacing w:line="360" w:lineRule="auto"/>
        <w:ind w:firstLine="480"/>
        <w:rPr>
          <w:rFonts w:ascii="宋体" w:hAnsi="宋体" w:cs="Arial"/>
          <w:sz w:val="24"/>
        </w:rPr>
      </w:pPr>
      <w:r w:rsidRPr="005417F2">
        <w:rPr>
          <w:rFonts w:ascii="宋体" w:hAnsi="宋体" w:cs="Arial" w:hint="eastAsia"/>
          <w:sz w:val="24"/>
        </w:rPr>
        <w:t>（</w:t>
      </w:r>
      <w:r w:rsidR="0032769D" w:rsidRPr="005417F2">
        <w:rPr>
          <w:rFonts w:ascii="宋体" w:hAnsi="宋体" w:cs="Arial" w:hint="eastAsia"/>
          <w:sz w:val="24"/>
        </w:rPr>
        <w:t>八</w:t>
      </w:r>
      <w:r w:rsidRPr="005417F2">
        <w:rPr>
          <w:rFonts w:ascii="宋体" w:hAnsi="宋体" w:cs="Arial" w:hint="eastAsia"/>
          <w:sz w:val="24"/>
        </w:rPr>
        <w:t>）基金财产投资的有关有价凭证等的保管</w:t>
      </w:r>
    </w:p>
    <w:p w14:paraId="01420C04" w14:textId="122ECCDB"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lastRenderedPageBreak/>
        <w:t>基金财产投资的有关实物证券</w:t>
      </w:r>
      <w:r w:rsidR="00E1128F" w:rsidRPr="005417F2">
        <w:rPr>
          <w:rFonts w:ascii="宋体" w:hAnsi="宋体" w:cs="Arial" w:hint="eastAsia"/>
          <w:sz w:val="24"/>
        </w:rPr>
        <w:t>、银行存款开户证实书</w:t>
      </w:r>
      <w:r w:rsidRPr="005417F2">
        <w:rPr>
          <w:rFonts w:ascii="宋体" w:hAnsi="宋体" w:cs="Arial" w:hint="eastAsia"/>
          <w:sz w:val="24"/>
        </w:rPr>
        <w:t>等有价凭证由基金托管人存放于基金托管人的保管库，也可存入</w:t>
      </w:r>
      <w:r w:rsidR="00E1128F" w:rsidRPr="005417F2">
        <w:rPr>
          <w:rFonts w:ascii="宋体" w:hAnsi="宋体" w:cs="Arial" w:hint="eastAsia"/>
          <w:sz w:val="24"/>
        </w:rPr>
        <w:t>法律法规有关规定允许的</w:t>
      </w:r>
      <w:proofErr w:type="gramStart"/>
      <w:r w:rsidR="00E1128F" w:rsidRPr="005417F2">
        <w:rPr>
          <w:rFonts w:ascii="宋体" w:hAnsi="宋体" w:cs="Arial" w:hint="eastAsia"/>
          <w:sz w:val="24"/>
        </w:rPr>
        <w:t>各类</w:t>
      </w:r>
      <w:r w:rsidRPr="005417F2">
        <w:rPr>
          <w:rFonts w:ascii="宋体" w:hAnsi="宋体" w:cs="Arial" w:hint="eastAsia"/>
          <w:sz w:val="24"/>
        </w:rPr>
        <w:t>代保管</w:t>
      </w:r>
      <w:proofErr w:type="gramEnd"/>
      <w:r w:rsidRPr="005417F2">
        <w:rPr>
          <w:rFonts w:ascii="宋体" w:hAnsi="宋体" w:cs="Arial" w:hint="eastAsia"/>
          <w:sz w:val="24"/>
        </w:rPr>
        <w:t>库，保管凭证由基金托管人持有。实物证券</w:t>
      </w:r>
      <w:r w:rsidR="001C2AC5" w:rsidRPr="005417F2">
        <w:rPr>
          <w:rFonts w:ascii="宋体" w:hAnsi="宋体" w:cs="Arial" w:hint="eastAsia"/>
          <w:sz w:val="24"/>
        </w:rPr>
        <w:t>、银行定期存款证实书</w:t>
      </w:r>
      <w:r w:rsidRPr="005417F2">
        <w:rPr>
          <w:rFonts w:ascii="宋体" w:hAnsi="宋体" w:cs="Arial" w:hint="eastAsia"/>
          <w:sz w:val="24"/>
        </w:rPr>
        <w:t>等有价凭证的购买和转让，</w:t>
      </w:r>
      <w:r w:rsidR="001C2AC5" w:rsidRPr="005417F2">
        <w:rPr>
          <w:rFonts w:ascii="宋体" w:hAnsi="宋体" w:cs="Arial" w:hint="eastAsia"/>
          <w:sz w:val="24"/>
        </w:rPr>
        <w:t>按</w:t>
      </w:r>
      <w:r w:rsidRPr="005417F2">
        <w:rPr>
          <w:rFonts w:ascii="宋体" w:hAnsi="宋体" w:cs="Arial" w:hint="eastAsia"/>
          <w:sz w:val="24"/>
        </w:rPr>
        <w:t>基金管理人和基金托管人</w:t>
      </w:r>
      <w:r w:rsidR="001C2AC5" w:rsidRPr="005417F2">
        <w:rPr>
          <w:rFonts w:ascii="宋体" w:hAnsi="宋体" w:cs="Arial" w:hint="eastAsia"/>
          <w:sz w:val="24"/>
        </w:rPr>
        <w:t>双方约定</w:t>
      </w:r>
      <w:r w:rsidRPr="005417F2">
        <w:rPr>
          <w:rFonts w:ascii="宋体" w:hAnsi="宋体" w:cs="Arial" w:hint="eastAsia"/>
          <w:sz w:val="24"/>
        </w:rPr>
        <w:t>办理。基金托管人对由基金托管人以外机构实际有效控制</w:t>
      </w:r>
      <w:r w:rsidR="001C2AC5" w:rsidRPr="005417F2">
        <w:rPr>
          <w:rFonts w:ascii="宋体" w:hAnsi="宋体" w:cs="Arial" w:hint="eastAsia"/>
          <w:sz w:val="24"/>
        </w:rPr>
        <w:t>或保管</w:t>
      </w:r>
      <w:r w:rsidRPr="005417F2">
        <w:rPr>
          <w:rFonts w:ascii="宋体" w:hAnsi="宋体" w:cs="Arial" w:hint="eastAsia"/>
          <w:sz w:val="24"/>
        </w:rPr>
        <w:t>的</w:t>
      </w:r>
      <w:r w:rsidR="001C2AC5" w:rsidRPr="005417F2">
        <w:rPr>
          <w:rFonts w:ascii="宋体" w:hAnsi="宋体" w:cs="Arial" w:hint="eastAsia"/>
          <w:sz w:val="24"/>
        </w:rPr>
        <w:t>资产</w:t>
      </w:r>
      <w:r w:rsidRPr="005417F2">
        <w:rPr>
          <w:rFonts w:ascii="宋体" w:hAnsi="宋体" w:cs="Arial" w:hint="eastAsia"/>
          <w:sz w:val="24"/>
        </w:rPr>
        <w:t>不承担</w:t>
      </w:r>
      <w:r w:rsidR="001C2AC5" w:rsidRPr="005417F2">
        <w:rPr>
          <w:rFonts w:ascii="宋体" w:hAnsi="宋体" w:cs="Arial" w:hint="eastAsia"/>
          <w:sz w:val="24"/>
        </w:rPr>
        <w:t>任何</w:t>
      </w:r>
      <w:r w:rsidRPr="005417F2">
        <w:rPr>
          <w:rFonts w:ascii="宋体" w:hAnsi="宋体" w:cs="Arial" w:hint="eastAsia"/>
          <w:sz w:val="24"/>
        </w:rPr>
        <w:t>责任。</w:t>
      </w:r>
    </w:p>
    <w:p w14:paraId="444BF497" w14:textId="451417E8" w:rsidR="00697955" w:rsidRPr="005417F2" w:rsidRDefault="00565AEE" w:rsidP="002C7D06">
      <w:pPr>
        <w:adjustRightInd w:val="0"/>
        <w:snapToGrid w:val="0"/>
        <w:spacing w:line="360" w:lineRule="auto"/>
        <w:ind w:firstLine="480"/>
        <w:rPr>
          <w:rFonts w:ascii="宋体" w:hAnsi="宋体" w:cs="Arial"/>
          <w:sz w:val="24"/>
        </w:rPr>
      </w:pPr>
      <w:r w:rsidRPr="005417F2">
        <w:rPr>
          <w:rFonts w:ascii="宋体" w:hAnsi="宋体" w:cs="Arial" w:hint="eastAsia"/>
          <w:sz w:val="24"/>
        </w:rPr>
        <w:t>（</w:t>
      </w:r>
      <w:r w:rsidR="0032769D" w:rsidRPr="005417F2">
        <w:rPr>
          <w:rFonts w:ascii="宋体" w:hAnsi="宋体" w:cs="Arial" w:hint="eastAsia"/>
          <w:sz w:val="24"/>
        </w:rPr>
        <w:t>九</w:t>
      </w:r>
      <w:r w:rsidRPr="005417F2">
        <w:rPr>
          <w:rFonts w:ascii="宋体" w:hAnsi="宋体" w:cs="Arial" w:hint="eastAsia"/>
          <w:sz w:val="24"/>
        </w:rPr>
        <w:t>）与基金财产有关的重大合同的保管</w:t>
      </w:r>
    </w:p>
    <w:p w14:paraId="319DC3BF" w14:textId="32C0CD6D" w:rsidR="00431850" w:rsidRPr="005417F2" w:rsidRDefault="00431850" w:rsidP="00431850">
      <w:pPr>
        <w:adjustRightInd w:val="0"/>
        <w:snapToGrid w:val="0"/>
        <w:spacing w:line="360" w:lineRule="auto"/>
        <w:ind w:firstLineChars="200" w:firstLine="480"/>
        <w:jc w:val="left"/>
        <w:rPr>
          <w:rFonts w:ascii="宋体" w:hAnsi="宋体" w:cs="Arial"/>
          <w:sz w:val="24"/>
        </w:rPr>
      </w:pPr>
      <w:r w:rsidRPr="005417F2">
        <w:rPr>
          <w:rFonts w:ascii="宋体" w:hAnsi="宋体" w:cs="Arial" w:hint="eastAsia"/>
          <w:sz w:val="24"/>
        </w:rPr>
        <w:t>由基金管理人代表基金签署的、与基金有关的重大合同的原件分别由基金管理人、基金托管人保管。除本协议另有规定外，基金管理人在代表基金签署与基金有关的重大合同时应保证基金一方持有两份以上的正本，以保证基金管理人和基金托管人至少各持有一份正本的原件。基金管理人应在重大合同签署后及时将重大合同传真给基金托管人，并在三十个工作日内将正本送达基金托管人处。重大合同的保管期限不低于法律法规规定的最低期限。</w:t>
      </w:r>
    </w:p>
    <w:p w14:paraId="0C6B3AA6" w14:textId="2E08B597" w:rsidR="00431850" w:rsidRPr="005417F2" w:rsidRDefault="00431850" w:rsidP="00431850">
      <w:pPr>
        <w:pStyle w:val="1"/>
        <w:numPr>
          <w:ilvl w:val="0"/>
          <w:numId w:val="1"/>
        </w:numPr>
        <w:spacing w:line="360" w:lineRule="auto"/>
        <w:jc w:val="center"/>
        <w:rPr>
          <w:rFonts w:ascii="宋体" w:hAnsi="宋体"/>
          <w:sz w:val="28"/>
          <w:szCs w:val="28"/>
        </w:rPr>
      </w:pPr>
      <w:r w:rsidRPr="005417F2">
        <w:rPr>
          <w:rFonts w:ascii="宋体" w:hAnsi="宋体" w:cs="Arial"/>
          <w:sz w:val="24"/>
          <w:szCs w:val="24"/>
        </w:rPr>
        <w:br w:type="page"/>
      </w:r>
      <w:bookmarkStart w:id="95" w:name="_Toc200033144"/>
      <w:r w:rsidRPr="005417F2">
        <w:rPr>
          <w:rFonts w:ascii="宋体" w:hAnsi="宋体" w:hint="eastAsia"/>
          <w:sz w:val="28"/>
          <w:szCs w:val="28"/>
        </w:rPr>
        <w:lastRenderedPageBreak/>
        <w:t>指令的发送、确认及执行</w:t>
      </w:r>
      <w:bookmarkEnd w:id="95"/>
    </w:p>
    <w:p w14:paraId="01F92C19" w14:textId="0099017D" w:rsidR="00267DEC" w:rsidRPr="005417F2" w:rsidRDefault="00565AEE" w:rsidP="00431850">
      <w:pPr>
        <w:adjustRightInd w:val="0"/>
        <w:snapToGrid w:val="0"/>
        <w:spacing w:line="360" w:lineRule="auto"/>
        <w:ind w:firstLine="480"/>
        <w:rPr>
          <w:rFonts w:ascii="宋体" w:hAnsi="宋体" w:cs="Arial"/>
          <w:sz w:val="24"/>
        </w:rPr>
      </w:pPr>
      <w:bookmarkStart w:id="96" w:name="_Toc295833676"/>
      <w:bookmarkStart w:id="97" w:name="_Toc295833677"/>
      <w:bookmarkStart w:id="98" w:name="_Toc295832639"/>
      <w:bookmarkStart w:id="99" w:name="_Toc295832637"/>
      <w:bookmarkStart w:id="100" w:name="_Toc295833675"/>
      <w:bookmarkStart w:id="101" w:name="_Toc295833004"/>
      <w:bookmarkStart w:id="102" w:name="_Toc295833005"/>
      <w:bookmarkStart w:id="103" w:name="_Toc295832944"/>
      <w:bookmarkStart w:id="104" w:name="_Toc295833006"/>
      <w:bookmarkStart w:id="105" w:name="_Toc295832638"/>
      <w:bookmarkStart w:id="106" w:name="_Toc295832945"/>
      <w:bookmarkStart w:id="107" w:name="_Toc295832946"/>
      <w:bookmarkStart w:id="108" w:name="_Toc295832947"/>
      <w:bookmarkStart w:id="109" w:name="_Toc295833678"/>
      <w:bookmarkStart w:id="110" w:name="_Toc295833007"/>
      <w:bookmarkStart w:id="111" w:name="_Toc295832640"/>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5417F2">
        <w:rPr>
          <w:rFonts w:ascii="宋体" w:hAnsi="宋体" w:cs="Arial" w:hint="eastAsia"/>
          <w:sz w:val="24"/>
        </w:rPr>
        <w:t>基金管理人在运用基金财产时向基金托管人发送资金划拨及其他款项付款指令，基金托管人执行基金管理人的指令、办理基金名下的资金往来等有关事项。</w:t>
      </w:r>
    </w:p>
    <w:p w14:paraId="4F1D6497" w14:textId="77777777" w:rsidR="00267DEC" w:rsidRPr="005417F2" w:rsidRDefault="00565AEE">
      <w:pPr>
        <w:adjustRightInd w:val="0"/>
        <w:snapToGrid w:val="0"/>
        <w:spacing w:line="360" w:lineRule="auto"/>
        <w:ind w:firstLine="480"/>
        <w:rPr>
          <w:rFonts w:ascii="宋体" w:hAnsi="宋体" w:cs="Arial"/>
          <w:sz w:val="24"/>
        </w:rPr>
      </w:pPr>
      <w:r w:rsidRPr="005417F2">
        <w:rPr>
          <w:rFonts w:ascii="宋体" w:hAnsi="宋体" w:cs="Arial" w:hint="eastAsia"/>
          <w:sz w:val="24"/>
        </w:rPr>
        <w:t>（一）基金管理人对发送指令人员的书面授权</w:t>
      </w:r>
    </w:p>
    <w:p w14:paraId="35A8E6D3" w14:textId="77777777" w:rsidR="00267DEC" w:rsidRPr="005417F2" w:rsidRDefault="00565AEE">
      <w:pPr>
        <w:numPr>
          <w:ilvl w:val="0"/>
          <w:numId w:val="7"/>
        </w:numPr>
        <w:adjustRightInd w:val="0"/>
        <w:snapToGrid w:val="0"/>
        <w:spacing w:line="360" w:lineRule="auto"/>
        <w:ind w:left="0" w:firstLine="426"/>
        <w:rPr>
          <w:rFonts w:ascii="宋体" w:hAnsi="宋体" w:cs="Arial"/>
          <w:sz w:val="24"/>
        </w:rPr>
      </w:pPr>
      <w:r w:rsidRPr="005417F2">
        <w:rPr>
          <w:rFonts w:ascii="宋体" w:hAnsi="宋体" w:cs="Arial" w:hint="eastAsia"/>
          <w:sz w:val="24"/>
        </w:rPr>
        <w:t>基金管理人应指定专人向基金托管人发送指令。</w:t>
      </w:r>
    </w:p>
    <w:p w14:paraId="2BAC01B3" w14:textId="3776D41B" w:rsidR="00267DEC" w:rsidRPr="005417F2" w:rsidRDefault="00565AEE">
      <w:pPr>
        <w:numPr>
          <w:ilvl w:val="0"/>
          <w:numId w:val="7"/>
        </w:numPr>
        <w:adjustRightInd w:val="0"/>
        <w:snapToGrid w:val="0"/>
        <w:spacing w:line="360" w:lineRule="auto"/>
        <w:ind w:left="0" w:firstLine="426"/>
        <w:rPr>
          <w:rFonts w:ascii="宋体" w:hAnsi="宋体" w:cs="Arial"/>
          <w:sz w:val="24"/>
        </w:rPr>
      </w:pPr>
      <w:r w:rsidRPr="005417F2">
        <w:rPr>
          <w:rFonts w:ascii="宋体" w:hAnsi="宋体" w:cs="Arial" w:hint="eastAsia"/>
          <w:sz w:val="24"/>
        </w:rPr>
        <w:t>基金管理人应于本基金成立前三个工作日内，向基金托管人提供书面授权文件</w:t>
      </w:r>
      <w:r w:rsidR="001C2AC5" w:rsidRPr="005417F2">
        <w:rPr>
          <w:rFonts w:ascii="宋体" w:hAnsi="宋体" w:cs="Arial" w:hint="eastAsia"/>
          <w:sz w:val="24"/>
        </w:rPr>
        <w:t>原件</w:t>
      </w:r>
      <w:r w:rsidRPr="005417F2">
        <w:rPr>
          <w:rFonts w:ascii="宋体" w:hAnsi="宋体" w:cs="Arial" w:hint="eastAsia"/>
          <w:sz w:val="24"/>
        </w:rPr>
        <w:t>，文件内容包括被授权人名单、预留印鉴及被授权人签字样本，授权文件应注明被授权人相应的权限</w:t>
      </w:r>
      <w:r w:rsidR="007A7CB2" w:rsidRPr="005417F2">
        <w:rPr>
          <w:rFonts w:ascii="宋体" w:hAnsi="宋体" w:cs="Arial" w:hint="eastAsia"/>
          <w:sz w:val="24"/>
        </w:rPr>
        <w:t>，并加盖单位公章</w:t>
      </w:r>
      <w:r w:rsidRPr="005417F2">
        <w:rPr>
          <w:rFonts w:ascii="宋体" w:hAnsi="宋体" w:cs="Arial" w:hint="eastAsia"/>
          <w:sz w:val="24"/>
        </w:rPr>
        <w:t>。</w:t>
      </w:r>
    </w:p>
    <w:p w14:paraId="00C9E9BA" w14:textId="64B3D8DD" w:rsidR="00267DEC" w:rsidRPr="005417F2" w:rsidRDefault="001C2AC5">
      <w:pPr>
        <w:numPr>
          <w:ilvl w:val="0"/>
          <w:numId w:val="7"/>
        </w:numPr>
        <w:adjustRightInd w:val="0"/>
        <w:snapToGrid w:val="0"/>
        <w:spacing w:line="360" w:lineRule="auto"/>
        <w:ind w:left="0" w:firstLine="426"/>
        <w:rPr>
          <w:rFonts w:ascii="宋体" w:hAnsi="宋体" w:cs="Arial"/>
          <w:sz w:val="24"/>
        </w:rPr>
      </w:pPr>
      <w:r w:rsidRPr="005417F2">
        <w:rPr>
          <w:rFonts w:ascii="宋体" w:hAnsi="宋体" w:cs="Arial" w:hint="eastAsia"/>
          <w:sz w:val="24"/>
        </w:rPr>
        <w:t>基金托管人在收到授权文件原件并经电话确认后，授权文件即生效。</w:t>
      </w:r>
      <w:r w:rsidR="00565AEE" w:rsidRPr="005417F2">
        <w:rPr>
          <w:rFonts w:ascii="宋体" w:hAnsi="宋体" w:cs="Arial" w:hint="eastAsia"/>
          <w:sz w:val="24"/>
        </w:rPr>
        <w:t>授权文件中载明的具体生效时间不得早于基金托管人收到授权文件并经电话确认的时点。如早于前述</w:t>
      </w:r>
      <w:r w:rsidR="00565AEE" w:rsidRPr="005417F2">
        <w:rPr>
          <w:rFonts w:ascii="宋体" w:hAnsi="宋体" w:cs="Arial"/>
          <w:sz w:val="24"/>
        </w:rPr>
        <w:t>时间</w:t>
      </w:r>
      <w:r w:rsidR="00565AEE" w:rsidRPr="005417F2">
        <w:rPr>
          <w:rFonts w:ascii="宋体" w:hAnsi="宋体" w:cs="Arial" w:hint="eastAsia"/>
          <w:sz w:val="24"/>
        </w:rPr>
        <w:t>，则以基金托管人收到授权文件</w:t>
      </w:r>
      <w:r w:rsidRPr="005417F2">
        <w:rPr>
          <w:rFonts w:ascii="宋体" w:hAnsi="宋体" w:cs="Arial" w:hint="eastAsia"/>
          <w:sz w:val="24"/>
        </w:rPr>
        <w:t>并经电话确认</w:t>
      </w:r>
      <w:r w:rsidR="00565AEE" w:rsidRPr="005417F2">
        <w:rPr>
          <w:rFonts w:ascii="宋体" w:hAnsi="宋体" w:cs="Arial" w:hint="eastAsia"/>
          <w:sz w:val="24"/>
        </w:rPr>
        <w:t>的时间为</w:t>
      </w:r>
      <w:r w:rsidR="007A7CB2" w:rsidRPr="005417F2">
        <w:rPr>
          <w:rFonts w:ascii="宋体" w:hAnsi="宋体" w:cs="Arial" w:hint="eastAsia"/>
          <w:sz w:val="24"/>
        </w:rPr>
        <w:t>授权文件</w:t>
      </w:r>
      <w:r w:rsidR="00565AEE" w:rsidRPr="005417F2">
        <w:rPr>
          <w:rFonts w:ascii="宋体" w:hAnsi="宋体" w:cs="Arial" w:hint="eastAsia"/>
          <w:sz w:val="24"/>
        </w:rPr>
        <w:t>生效时间。</w:t>
      </w:r>
    </w:p>
    <w:p w14:paraId="5D1832CD" w14:textId="54A276D3" w:rsidR="00267DEC" w:rsidRPr="005417F2" w:rsidRDefault="00565AEE">
      <w:pPr>
        <w:numPr>
          <w:ilvl w:val="0"/>
          <w:numId w:val="7"/>
        </w:numPr>
        <w:adjustRightInd w:val="0"/>
        <w:snapToGrid w:val="0"/>
        <w:spacing w:line="360" w:lineRule="auto"/>
        <w:ind w:left="0" w:firstLine="426"/>
        <w:rPr>
          <w:rFonts w:ascii="宋体" w:hAnsi="宋体" w:cs="Arial"/>
          <w:sz w:val="24"/>
        </w:rPr>
      </w:pPr>
      <w:r w:rsidRPr="005417F2">
        <w:rPr>
          <w:rFonts w:ascii="宋体" w:hAnsi="宋体" w:cs="Arial" w:hint="eastAsia"/>
          <w:sz w:val="24"/>
        </w:rPr>
        <w:t>基金管理人和基金托管人对授权文件负有保密义务，其内容不得向被授权人及相关操作人员以外的任何人泄露，但法律法规规定或有权机关要求的除外。</w:t>
      </w:r>
    </w:p>
    <w:p w14:paraId="0461BF17" w14:textId="77777777" w:rsidR="00267DEC" w:rsidRPr="005417F2" w:rsidRDefault="00565AEE">
      <w:pPr>
        <w:adjustRightInd w:val="0"/>
        <w:snapToGrid w:val="0"/>
        <w:spacing w:line="360" w:lineRule="auto"/>
        <w:ind w:firstLine="480"/>
        <w:rPr>
          <w:rFonts w:ascii="宋体" w:hAnsi="宋体" w:cs="Arial"/>
          <w:sz w:val="24"/>
        </w:rPr>
      </w:pPr>
      <w:r w:rsidRPr="005417F2">
        <w:rPr>
          <w:rFonts w:ascii="宋体" w:hAnsi="宋体" w:cs="Arial" w:hint="eastAsia"/>
          <w:sz w:val="24"/>
        </w:rPr>
        <w:t>（二）指令的内容</w:t>
      </w:r>
    </w:p>
    <w:p w14:paraId="34EC816A" w14:textId="629373F2" w:rsidR="00267DEC" w:rsidRPr="005417F2" w:rsidRDefault="00565AEE">
      <w:pPr>
        <w:numPr>
          <w:ilvl w:val="0"/>
          <w:numId w:val="8"/>
        </w:numPr>
        <w:adjustRightInd w:val="0"/>
        <w:snapToGrid w:val="0"/>
        <w:spacing w:line="360" w:lineRule="auto"/>
        <w:ind w:left="0" w:firstLine="426"/>
        <w:rPr>
          <w:rFonts w:ascii="宋体" w:hAnsi="宋体" w:cs="Arial"/>
          <w:sz w:val="24"/>
        </w:rPr>
      </w:pPr>
      <w:r w:rsidRPr="005417F2">
        <w:rPr>
          <w:rFonts w:ascii="宋体" w:hAnsi="宋体" w:cs="Arial" w:hint="eastAsia"/>
          <w:sz w:val="24"/>
        </w:rPr>
        <w:t>指令包括</w:t>
      </w:r>
      <w:r w:rsidR="007A7CB2" w:rsidRPr="005417F2">
        <w:rPr>
          <w:rFonts w:ascii="宋体" w:hAnsi="宋体" w:cs="Arial" w:hint="eastAsia"/>
          <w:sz w:val="24"/>
        </w:rPr>
        <w:t>付款指令</w:t>
      </w:r>
      <w:r w:rsidRPr="005417F2">
        <w:rPr>
          <w:rFonts w:ascii="宋体" w:hAnsi="宋体" w:cs="Arial" w:hint="eastAsia"/>
          <w:sz w:val="24"/>
        </w:rPr>
        <w:t>以及其他资金划拨指令等。</w:t>
      </w:r>
    </w:p>
    <w:p w14:paraId="1F4149F0" w14:textId="55464E6C" w:rsidR="00267DEC" w:rsidRPr="005417F2" w:rsidRDefault="00565AEE" w:rsidP="007E5EB9">
      <w:pPr>
        <w:numPr>
          <w:ilvl w:val="0"/>
          <w:numId w:val="8"/>
        </w:numPr>
        <w:adjustRightInd w:val="0"/>
        <w:snapToGrid w:val="0"/>
        <w:spacing w:line="360" w:lineRule="auto"/>
        <w:ind w:left="0" w:firstLine="426"/>
        <w:rPr>
          <w:rFonts w:ascii="宋体" w:hAnsi="宋体" w:cs="Arial"/>
          <w:sz w:val="24"/>
        </w:rPr>
      </w:pPr>
      <w:r w:rsidRPr="005417F2">
        <w:rPr>
          <w:rFonts w:ascii="宋体" w:hAnsi="宋体" w:cs="Arial" w:hint="eastAsia"/>
          <w:sz w:val="24"/>
        </w:rPr>
        <w:t>基金管理人发给基金托管人的指令应写明款项事由、支付时间、到账时间、金额、</w:t>
      </w:r>
      <w:r w:rsidR="0028104D" w:rsidRPr="005417F2">
        <w:rPr>
          <w:rFonts w:ascii="宋体" w:hAnsi="宋体" w:cs="Arial" w:hint="eastAsia"/>
          <w:sz w:val="24"/>
        </w:rPr>
        <w:t>收付款</w:t>
      </w:r>
      <w:r w:rsidRPr="005417F2">
        <w:rPr>
          <w:rFonts w:ascii="宋体" w:hAnsi="宋体" w:cs="Arial" w:hint="eastAsia"/>
          <w:sz w:val="24"/>
        </w:rPr>
        <w:t>账户等，加盖预留印鉴并由被授权人签字。</w:t>
      </w:r>
    </w:p>
    <w:p w14:paraId="26BE4BD7" w14:textId="77777777" w:rsidR="00267DEC" w:rsidRPr="005417F2" w:rsidRDefault="00565AEE">
      <w:pPr>
        <w:adjustRightInd w:val="0"/>
        <w:snapToGrid w:val="0"/>
        <w:spacing w:line="360" w:lineRule="auto"/>
        <w:ind w:firstLine="480"/>
        <w:rPr>
          <w:rFonts w:ascii="宋体" w:hAnsi="宋体" w:cs="Arial"/>
          <w:sz w:val="24"/>
        </w:rPr>
      </w:pPr>
      <w:r w:rsidRPr="005417F2">
        <w:rPr>
          <w:rFonts w:ascii="宋体" w:hAnsi="宋体" w:cs="Arial" w:hint="eastAsia"/>
          <w:sz w:val="24"/>
        </w:rPr>
        <w:t>（三）指令的发送、确认及执行的时间和程序</w:t>
      </w:r>
    </w:p>
    <w:p w14:paraId="6D702DCD" w14:textId="77777777" w:rsidR="00267DEC" w:rsidRPr="005417F2" w:rsidRDefault="00565AEE">
      <w:pPr>
        <w:numPr>
          <w:ilvl w:val="0"/>
          <w:numId w:val="9"/>
        </w:numPr>
        <w:adjustRightInd w:val="0"/>
        <w:snapToGrid w:val="0"/>
        <w:spacing w:line="360" w:lineRule="auto"/>
        <w:rPr>
          <w:rFonts w:ascii="宋体" w:hAnsi="宋体" w:cs="Arial"/>
          <w:sz w:val="24"/>
        </w:rPr>
      </w:pPr>
      <w:r w:rsidRPr="005417F2">
        <w:rPr>
          <w:rFonts w:ascii="宋体" w:hAnsi="宋体" w:cs="Arial" w:hint="eastAsia"/>
          <w:sz w:val="24"/>
        </w:rPr>
        <w:t>指令的发送</w:t>
      </w:r>
    </w:p>
    <w:p w14:paraId="039A023E" w14:textId="52DAA0A4" w:rsidR="00267DEC" w:rsidRPr="005417F2" w:rsidRDefault="00565AEE">
      <w:pPr>
        <w:adjustRightInd w:val="0"/>
        <w:snapToGrid w:val="0"/>
        <w:spacing w:line="360" w:lineRule="auto"/>
        <w:ind w:firstLine="480"/>
        <w:rPr>
          <w:rFonts w:ascii="宋体" w:hAnsi="宋体" w:cs="Arial"/>
          <w:sz w:val="24"/>
        </w:rPr>
      </w:pPr>
      <w:r w:rsidRPr="005417F2">
        <w:rPr>
          <w:rFonts w:ascii="宋体" w:hAnsi="宋体" w:cs="Arial" w:hint="eastAsia"/>
          <w:sz w:val="24"/>
        </w:rPr>
        <w:t>基金管理人发送指令应采用传真方式</w:t>
      </w:r>
      <w:r w:rsidRPr="005417F2">
        <w:rPr>
          <w:rFonts w:ascii="宋体" w:hAnsi="宋体" w:cs="Arial"/>
          <w:sz w:val="24"/>
        </w:rPr>
        <w:t>或其他基金管理人和基金托管人双方</w:t>
      </w:r>
      <w:r w:rsidR="007A7CB2" w:rsidRPr="005417F2">
        <w:rPr>
          <w:rFonts w:ascii="宋体" w:hAnsi="宋体" w:cs="Arial" w:hint="eastAsia"/>
          <w:sz w:val="24"/>
        </w:rPr>
        <w:t>协商</w:t>
      </w:r>
      <w:r w:rsidR="007A7CB2" w:rsidRPr="005417F2">
        <w:rPr>
          <w:rFonts w:ascii="宋体" w:hAnsi="宋体" w:cs="Arial"/>
          <w:sz w:val="24"/>
        </w:rPr>
        <w:t>一致</w:t>
      </w:r>
      <w:r w:rsidRPr="005417F2">
        <w:rPr>
          <w:rFonts w:ascii="宋体" w:hAnsi="宋体" w:cs="Arial"/>
          <w:sz w:val="24"/>
        </w:rPr>
        <w:t>的</w:t>
      </w:r>
      <w:r w:rsidR="007A7CB2" w:rsidRPr="005417F2">
        <w:rPr>
          <w:rFonts w:ascii="宋体" w:hAnsi="宋体" w:cs="Arial"/>
          <w:sz w:val="24"/>
        </w:rPr>
        <w:t>其他</w:t>
      </w:r>
      <w:r w:rsidRPr="005417F2">
        <w:rPr>
          <w:rFonts w:ascii="宋体" w:hAnsi="宋体" w:cs="Arial" w:hint="eastAsia"/>
          <w:sz w:val="24"/>
        </w:rPr>
        <w:t>方式。</w:t>
      </w:r>
    </w:p>
    <w:p w14:paraId="4654C63C" w14:textId="77777777" w:rsidR="00267DEC" w:rsidRPr="005417F2" w:rsidRDefault="00565AEE">
      <w:pPr>
        <w:adjustRightInd w:val="0"/>
        <w:snapToGrid w:val="0"/>
        <w:spacing w:line="360" w:lineRule="auto"/>
        <w:ind w:firstLine="480"/>
        <w:rPr>
          <w:rFonts w:ascii="宋体" w:hAnsi="宋体" w:cs="Arial"/>
          <w:sz w:val="24"/>
        </w:rPr>
      </w:pPr>
      <w:r w:rsidRPr="005417F2">
        <w:rPr>
          <w:rFonts w:ascii="宋体"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交易指令发送人员的授权，且上述授权的撤销或更改基金管理人已在指令执行前按照本协议约定通知基金托管人并经基金托管人根据本协议确认后，则对于此后该交易指令发送人员无权发送的指令，或超权限发送的指令，基金管理人不承担责任，授权已更改但未经基金托管人确认的情况除外。</w:t>
      </w:r>
    </w:p>
    <w:p w14:paraId="3D45D11A" w14:textId="77777777" w:rsidR="00267DEC" w:rsidRPr="005417F2" w:rsidRDefault="00565AEE">
      <w:pPr>
        <w:adjustRightInd w:val="0"/>
        <w:snapToGrid w:val="0"/>
        <w:spacing w:line="360" w:lineRule="auto"/>
        <w:ind w:firstLine="480"/>
        <w:rPr>
          <w:rFonts w:ascii="宋体" w:hAnsi="宋体" w:cs="Arial"/>
          <w:sz w:val="24"/>
        </w:rPr>
      </w:pPr>
      <w:r w:rsidRPr="005417F2">
        <w:rPr>
          <w:rFonts w:ascii="宋体" w:hAnsi="宋体" w:cs="Arial" w:hint="eastAsia"/>
          <w:sz w:val="24"/>
        </w:rPr>
        <w:lastRenderedPageBreak/>
        <w:t>指令发出后，基金管理人应及时以电话方式向基金托管人确认。基金托管人在复核后应在规定期限内执行，不得延误。</w:t>
      </w:r>
      <w:r w:rsidRPr="005417F2">
        <w:rPr>
          <w:rFonts w:ascii="宋体" w:hAnsi="宋体" w:hint="eastAsia"/>
          <w:sz w:val="24"/>
        </w:rPr>
        <w:t>基金</w:t>
      </w:r>
      <w:r w:rsidRPr="005417F2">
        <w:rPr>
          <w:rFonts w:ascii="宋体" w:hAnsi="宋体" w:hint="eastAsia"/>
          <w:color w:val="000000"/>
          <w:sz w:val="24"/>
        </w:rPr>
        <w:t>托管人仅对基金管理人提交的指令按照本协议的约定进行表面一致性审查，基金托管人不负责审查基金管理人发送指令同时提交的其他文件资料的合法性、真实性、完整性和有效性，基金管理人应保证上述文件资料合法、真实、完整和有效。如因基金管理人提供的上述文件不合法、不真实、不完整或失去效力而影响基金托管人的审核或给任何第三人带来损失，基金托管人不承担任何形式的责任。</w:t>
      </w:r>
    </w:p>
    <w:p w14:paraId="3A739C1A" w14:textId="08D8D08D" w:rsidR="00267DEC" w:rsidRPr="005417F2" w:rsidRDefault="00565AEE">
      <w:pPr>
        <w:adjustRightInd w:val="0"/>
        <w:snapToGrid w:val="0"/>
        <w:spacing w:line="360" w:lineRule="auto"/>
        <w:ind w:firstLine="480"/>
        <w:rPr>
          <w:rFonts w:ascii="宋体" w:hAnsi="宋体" w:cs="Arial"/>
          <w:sz w:val="24"/>
        </w:rPr>
      </w:pPr>
      <w:r w:rsidRPr="005417F2">
        <w:rPr>
          <w:rFonts w:ascii="宋体" w:hAnsi="宋体" w:cs="Arial" w:hint="eastAsia"/>
          <w:sz w:val="24"/>
        </w:rPr>
        <w:t>基金管理人应在</w:t>
      </w:r>
      <w:r w:rsidR="002F3219" w:rsidRPr="005417F2">
        <w:rPr>
          <w:rFonts w:ascii="宋体" w:hAnsi="宋体" w:cs="Arial" w:hint="eastAsia"/>
          <w:sz w:val="24"/>
        </w:rPr>
        <w:t>银行间交易成交后，及时将通知单、相关文件及划款指令加盖印章后发</w:t>
      </w:r>
      <w:r w:rsidR="000A00F7" w:rsidRPr="005417F2">
        <w:rPr>
          <w:rFonts w:ascii="宋体" w:hAnsi="宋体" w:cs="Arial" w:hint="eastAsia"/>
          <w:sz w:val="24"/>
        </w:rPr>
        <w:t>送</w:t>
      </w:r>
      <w:r w:rsidR="002F3219" w:rsidRPr="005417F2">
        <w:rPr>
          <w:rFonts w:ascii="宋体" w:hAnsi="宋体" w:cs="Arial" w:hint="eastAsia"/>
          <w:sz w:val="24"/>
        </w:rPr>
        <w:t>至</w:t>
      </w:r>
      <w:r w:rsidRPr="005417F2">
        <w:rPr>
          <w:rFonts w:ascii="宋体" w:hAnsi="宋体" w:cs="Arial" w:hint="eastAsia"/>
          <w:sz w:val="24"/>
        </w:rPr>
        <w:t>基金托管人并电话确认</w:t>
      </w:r>
      <w:r w:rsidR="002F3219" w:rsidRPr="005417F2">
        <w:rPr>
          <w:rFonts w:ascii="宋体" w:hAnsi="宋体" w:cs="Arial" w:hint="eastAsia"/>
          <w:sz w:val="24"/>
        </w:rPr>
        <w:t>，由基金托管人完成后台交易匹配及资金交收事宜</w:t>
      </w:r>
      <w:r w:rsidRPr="005417F2">
        <w:rPr>
          <w:rFonts w:ascii="宋体" w:hAnsi="宋体" w:cs="Arial" w:hint="eastAsia"/>
          <w:sz w:val="24"/>
        </w:rPr>
        <w:t>。如果银行间簿记系统已经生成的交易需要取消或终止，基金管理人要书面通知基金托管人。</w:t>
      </w:r>
    </w:p>
    <w:p w14:paraId="0CE65ECF" w14:textId="2DA0B1FB" w:rsidR="00267DEC" w:rsidRPr="005417F2" w:rsidRDefault="00565AEE">
      <w:pPr>
        <w:numPr>
          <w:ilvl w:val="0"/>
          <w:numId w:val="9"/>
        </w:numPr>
        <w:adjustRightInd w:val="0"/>
        <w:snapToGrid w:val="0"/>
        <w:spacing w:line="360" w:lineRule="auto"/>
        <w:rPr>
          <w:rFonts w:ascii="宋体" w:hAnsi="宋体" w:cs="Arial"/>
          <w:sz w:val="24"/>
        </w:rPr>
      </w:pPr>
      <w:r w:rsidRPr="005417F2">
        <w:rPr>
          <w:rFonts w:ascii="宋体" w:hAnsi="宋体" w:cs="Arial" w:hint="eastAsia"/>
          <w:sz w:val="24"/>
        </w:rPr>
        <w:t>指令的确认</w:t>
      </w:r>
    </w:p>
    <w:p w14:paraId="7CCFF53A" w14:textId="08D8C5C0" w:rsidR="00267DEC" w:rsidRPr="005417F2" w:rsidRDefault="00565AEE">
      <w:pPr>
        <w:adjustRightInd w:val="0"/>
        <w:snapToGrid w:val="0"/>
        <w:spacing w:line="360" w:lineRule="auto"/>
        <w:ind w:firstLine="480"/>
        <w:rPr>
          <w:rFonts w:ascii="宋体" w:hAnsi="宋体" w:cs="Arial"/>
          <w:sz w:val="24"/>
        </w:rPr>
      </w:pPr>
      <w:r w:rsidRPr="005417F2">
        <w:rPr>
          <w:rFonts w:ascii="宋体" w:hAnsi="宋体" w:cs="Arial" w:hint="eastAsia"/>
          <w:sz w:val="24"/>
        </w:rPr>
        <w:t>基金托管人应指定专人接收基金管理人的指令，预先通知基金管理人其名单，并与基金管理人商定指令发送和接收方式。指令到达基金托管人后，基金托管人应指定专人立即</w:t>
      </w:r>
      <w:r w:rsidR="00044581" w:rsidRPr="005417F2">
        <w:rPr>
          <w:rFonts w:ascii="宋体" w:hAnsi="宋体" w:cs="Arial" w:hint="eastAsia"/>
          <w:sz w:val="24"/>
        </w:rPr>
        <w:t>审慎验证指令的要素是否齐全，并将指令所载签字和印鉴与授权文件进行表面真实性及权限范围核对，复核无误后应在规定期限内执行，不得延误</w:t>
      </w:r>
      <w:r w:rsidRPr="005417F2">
        <w:rPr>
          <w:rFonts w:ascii="宋体" w:hAnsi="宋体" w:cs="Arial" w:hint="eastAsia"/>
          <w:sz w:val="24"/>
        </w:rPr>
        <w:t>，如有疑问必须及时通知基金管理人。</w:t>
      </w:r>
    </w:p>
    <w:p w14:paraId="50FFABF8" w14:textId="77777777" w:rsidR="00267DEC" w:rsidRPr="005417F2" w:rsidRDefault="00565AEE">
      <w:pPr>
        <w:numPr>
          <w:ilvl w:val="0"/>
          <w:numId w:val="9"/>
        </w:numPr>
        <w:adjustRightInd w:val="0"/>
        <w:snapToGrid w:val="0"/>
        <w:spacing w:line="360" w:lineRule="auto"/>
        <w:rPr>
          <w:rFonts w:ascii="宋体" w:hAnsi="宋体" w:cs="Arial"/>
          <w:sz w:val="24"/>
        </w:rPr>
      </w:pPr>
      <w:r w:rsidRPr="005417F2">
        <w:rPr>
          <w:rFonts w:ascii="宋体" w:hAnsi="宋体" w:cs="Arial" w:hint="eastAsia"/>
          <w:sz w:val="24"/>
        </w:rPr>
        <w:t>指令的时间和执行</w:t>
      </w:r>
    </w:p>
    <w:p w14:paraId="6EC525B9" w14:textId="013E695F" w:rsidR="0028104D" w:rsidRPr="005417F2" w:rsidRDefault="0028104D" w:rsidP="0028104D">
      <w:pPr>
        <w:adjustRightInd w:val="0"/>
        <w:snapToGrid w:val="0"/>
        <w:spacing w:line="360" w:lineRule="auto"/>
        <w:ind w:firstLine="480"/>
        <w:rPr>
          <w:rFonts w:ascii="宋体" w:hAnsi="宋体" w:cs="Arial"/>
          <w:sz w:val="24"/>
        </w:rPr>
      </w:pPr>
      <w:r w:rsidRPr="005417F2">
        <w:rPr>
          <w:rFonts w:ascii="宋体" w:hAnsi="宋体" w:cs="Arial" w:hint="eastAsia"/>
          <w:sz w:val="24"/>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w:t>
      </w:r>
      <w:r w:rsidR="003A7995" w:rsidRPr="005417F2">
        <w:rPr>
          <w:rFonts w:ascii="宋体" w:hAnsi="宋体" w:cs="Arial" w:hint="eastAsia"/>
          <w:sz w:val="24"/>
        </w:rPr>
        <w:t>确保</w:t>
      </w:r>
      <w:r w:rsidRPr="005417F2">
        <w:rPr>
          <w:rFonts w:ascii="宋体" w:hAnsi="宋体" w:cs="Arial" w:hint="eastAsia"/>
          <w:sz w:val="24"/>
        </w:rPr>
        <w:t>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基金管理人应确保基金托管人在执行指令时，基金托管资金账户有足够的资金余额，在基金资金头寸充足的情况下，基金托管人对基金管理人符合法律法规、《基金合同》、本协议的指令不得拖延或拒绝执行。</w:t>
      </w:r>
    </w:p>
    <w:p w14:paraId="68AA05B1" w14:textId="045CBE84" w:rsidR="00267DEC" w:rsidRPr="005417F2" w:rsidRDefault="00565AEE">
      <w:pPr>
        <w:adjustRightInd w:val="0"/>
        <w:snapToGrid w:val="0"/>
        <w:spacing w:line="360" w:lineRule="auto"/>
        <w:ind w:firstLine="480"/>
        <w:rPr>
          <w:rFonts w:ascii="宋体" w:hAnsi="宋体" w:cs="Arial"/>
          <w:sz w:val="24"/>
        </w:rPr>
      </w:pPr>
      <w:r w:rsidRPr="005417F2">
        <w:rPr>
          <w:rFonts w:ascii="宋体" w:hAnsi="宋体" w:cs="Arial" w:hint="eastAsia"/>
          <w:sz w:val="24"/>
        </w:rPr>
        <w:t>（四）基金管理人发送错误指令的情形和处理程序</w:t>
      </w:r>
    </w:p>
    <w:p w14:paraId="5DA9364F" w14:textId="7505736A"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基金管理人发送错误指令的情形包括指令违反法律法规</w:t>
      </w:r>
      <w:r w:rsidR="0028104D" w:rsidRPr="005417F2">
        <w:rPr>
          <w:rFonts w:ascii="宋体" w:hAnsi="宋体" w:cs="Arial" w:hint="eastAsia"/>
          <w:sz w:val="24"/>
        </w:rPr>
        <w:t>、监管规定、</w:t>
      </w:r>
      <w:r w:rsidRPr="005417F2">
        <w:rPr>
          <w:rFonts w:ascii="宋体" w:hAnsi="宋体" w:cs="Arial" w:hint="eastAsia"/>
          <w:sz w:val="24"/>
        </w:rPr>
        <w:t>基金合同</w:t>
      </w:r>
      <w:r w:rsidR="0028104D" w:rsidRPr="005417F2">
        <w:rPr>
          <w:rFonts w:ascii="宋体" w:hAnsi="宋体" w:cs="Arial" w:hint="eastAsia"/>
          <w:sz w:val="24"/>
        </w:rPr>
        <w:t>或本协议的约定</w:t>
      </w:r>
      <w:r w:rsidRPr="005417F2">
        <w:rPr>
          <w:rFonts w:ascii="宋体" w:hAnsi="宋体" w:cs="Arial" w:hint="eastAsia"/>
          <w:sz w:val="24"/>
        </w:rPr>
        <w:t>，</w:t>
      </w:r>
      <w:r w:rsidR="0028104D" w:rsidRPr="005417F2">
        <w:rPr>
          <w:rFonts w:ascii="宋体" w:hAnsi="宋体" w:cs="Arial" w:hint="eastAsia"/>
          <w:sz w:val="24"/>
        </w:rPr>
        <w:t>或</w:t>
      </w:r>
      <w:r w:rsidRPr="005417F2">
        <w:rPr>
          <w:rFonts w:ascii="宋体" w:hAnsi="宋体" w:cs="Arial" w:hint="eastAsia"/>
          <w:sz w:val="24"/>
        </w:rPr>
        <w:t>指令发送人员无权或超越权限发送指令。</w:t>
      </w:r>
    </w:p>
    <w:p w14:paraId="3F955AD4" w14:textId="2C72335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lastRenderedPageBreak/>
        <w:t>基金托管人发现基金管理人的指令错误时，有权拒绝执行，并及时通知基金管理人改正。</w:t>
      </w:r>
      <w:r w:rsidR="0028104D" w:rsidRPr="005417F2">
        <w:rPr>
          <w:rFonts w:ascii="宋体" w:hAnsi="宋体" w:cs="Arial" w:hint="eastAsia"/>
          <w:sz w:val="24"/>
        </w:rPr>
        <w:t>如需托管人撤销尚未执行的指令，基金管理人应出具作废指令或作废说明，并电话通知托管人。</w:t>
      </w:r>
    </w:p>
    <w:p w14:paraId="0A14F58E" w14:textId="7B33F8D6" w:rsidR="00267DEC" w:rsidRPr="005417F2" w:rsidRDefault="00565AEE">
      <w:pPr>
        <w:adjustRightInd w:val="0"/>
        <w:snapToGrid w:val="0"/>
        <w:spacing w:line="360" w:lineRule="auto"/>
        <w:ind w:firstLine="480"/>
        <w:rPr>
          <w:rFonts w:ascii="宋体" w:hAnsi="宋体" w:cs="Arial"/>
          <w:sz w:val="24"/>
        </w:rPr>
      </w:pPr>
      <w:r w:rsidRPr="005417F2">
        <w:rPr>
          <w:rFonts w:ascii="宋体" w:hAnsi="宋体" w:cs="Arial" w:hint="eastAsia"/>
          <w:sz w:val="24"/>
        </w:rPr>
        <w:t>（</w:t>
      </w:r>
      <w:r w:rsidR="0028104D" w:rsidRPr="005417F2">
        <w:rPr>
          <w:rFonts w:ascii="宋体" w:hAnsi="宋体" w:cs="Arial" w:hint="eastAsia"/>
          <w:sz w:val="24"/>
        </w:rPr>
        <w:t>五</w:t>
      </w:r>
      <w:r w:rsidRPr="005417F2">
        <w:rPr>
          <w:rFonts w:ascii="宋体" w:hAnsi="宋体" w:cs="Arial" w:hint="eastAsia"/>
          <w:sz w:val="24"/>
        </w:rPr>
        <w:t>）基金托管人未按照基金管理人指令执行的处理方法</w:t>
      </w:r>
    </w:p>
    <w:p w14:paraId="611CEBE0" w14:textId="4D12F9A0" w:rsidR="00267DEC" w:rsidRPr="005417F2" w:rsidRDefault="00565AEE">
      <w:pPr>
        <w:adjustRightInd w:val="0"/>
        <w:snapToGrid w:val="0"/>
        <w:spacing w:line="360" w:lineRule="auto"/>
        <w:ind w:firstLine="480"/>
        <w:rPr>
          <w:rFonts w:ascii="宋体" w:hAnsi="宋体" w:cs="Arial"/>
          <w:sz w:val="24"/>
        </w:rPr>
      </w:pPr>
      <w:r w:rsidRPr="005417F2">
        <w:rPr>
          <w:rFonts w:ascii="宋体" w:hAnsi="宋体" w:cs="Arial" w:hint="eastAsia"/>
          <w:sz w:val="24"/>
        </w:rPr>
        <w:t>基金托管人由于自身原因，未按照基金管理人发送的</w:t>
      </w:r>
      <w:r w:rsidR="0028104D" w:rsidRPr="005417F2">
        <w:rPr>
          <w:rFonts w:ascii="宋体" w:hAnsi="宋体" w:cs="Arial" w:hint="eastAsia"/>
          <w:sz w:val="24"/>
        </w:rPr>
        <w:t>符合法律法规、监管规定、《基金合同》和本协议约定的</w:t>
      </w:r>
      <w:r w:rsidRPr="005417F2">
        <w:rPr>
          <w:rFonts w:ascii="宋体" w:hAnsi="宋体" w:cs="Arial" w:hint="eastAsia"/>
          <w:sz w:val="24"/>
        </w:rPr>
        <w:t>指令执行，应在发现后及时采取措施予以弥补；若对基金财产或投资人造成直接损失的，由基金托管人赔偿由此造成的直接损失。</w:t>
      </w:r>
    </w:p>
    <w:p w14:paraId="2D91DF6C" w14:textId="6BFF54E0" w:rsidR="00267DEC" w:rsidRPr="005417F2" w:rsidRDefault="00565AEE">
      <w:pPr>
        <w:adjustRightInd w:val="0"/>
        <w:snapToGrid w:val="0"/>
        <w:spacing w:line="360" w:lineRule="auto"/>
        <w:ind w:firstLine="480"/>
        <w:rPr>
          <w:rFonts w:ascii="宋体" w:hAnsi="宋体" w:cs="Arial"/>
          <w:sz w:val="24"/>
        </w:rPr>
      </w:pPr>
      <w:r w:rsidRPr="005417F2">
        <w:rPr>
          <w:rFonts w:ascii="宋体" w:hAnsi="宋体" w:cs="Arial" w:hint="eastAsia"/>
          <w:sz w:val="24"/>
        </w:rPr>
        <w:t>（</w:t>
      </w:r>
      <w:r w:rsidR="0028104D" w:rsidRPr="005417F2">
        <w:rPr>
          <w:rFonts w:ascii="宋体" w:hAnsi="宋体" w:cs="Arial" w:hint="eastAsia"/>
          <w:sz w:val="24"/>
        </w:rPr>
        <w:t>六</w:t>
      </w:r>
      <w:r w:rsidRPr="005417F2">
        <w:rPr>
          <w:rFonts w:ascii="宋体" w:hAnsi="宋体" w:cs="Arial" w:hint="eastAsia"/>
          <w:sz w:val="24"/>
        </w:rPr>
        <w:t>）更换被授权人员的程序</w:t>
      </w:r>
    </w:p>
    <w:p w14:paraId="1976FC1E" w14:textId="57E1084B" w:rsidR="00267DEC" w:rsidRPr="005417F2" w:rsidRDefault="0028104D">
      <w:pPr>
        <w:adjustRightInd w:val="0"/>
        <w:snapToGrid w:val="0"/>
        <w:spacing w:line="360" w:lineRule="auto"/>
        <w:ind w:firstLine="480"/>
        <w:rPr>
          <w:rFonts w:ascii="宋体" w:hAnsi="宋体" w:cs="Arial"/>
          <w:sz w:val="24"/>
        </w:rPr>
      </w:pPr>
      <w:r w:rsidRPr="005417F2">
        <w:rPr>
          <w:rFonts w:ascii="宋体" w:hAnsi="宋体" w:cs="Arial" w:hint="eastAsia"/>
          <w:sz w:val="24"/>
        </w:rPr>
        <w:t>基金管理人更换被授权人、更改或终止对被授权人的授权，应立即将加盖公章的新的授权文件以邮件发送扫描件的方式通知基金托管人，并经电话确认后生效，原授权文件同时废止。新的授权文件应当在邮件发出后七个工作日内送达托管</w:t>
      </w:r>
      <w:proofErr w:type="gramStart"/>
      <w:r w:rsidRPr="005417F2">
        <w:rPr>
          <w:rFonts w:ascii="宋体" w:hAnsi="宋体" w:cs="Arial" w:hint="eastAsia"/>
          <w:sz w:val="24"/>
        </w:rPr>
        <w:t>人文件</w:t>
      </w:r>
      <w:proofErr w:type="gramEnd"/>
      <w:r w:rsidRPr="005417F2">
        <w:rPr>
          <w:rFonts w:ascii="宋体" w:hAnsi="宋体" w:cs="Arial" w:hint="eastAsia"/>
          <w:sz w:val="24"/>
        </w:rPr>
        <w:t>正本。新的授权文件生效之后，正本送达之前，基金托管人按照新的授权文件扫描</w:t>
      </w:r>
      <w:proofErr w:type="gramStart"/>
      <w:r w:rsidRPr="005417F2">
        <w:rPr>
          <w:rFonts w:ascii="宋体" w:hAnsi="宋体" w:cs="Arial" w:hint="eastAsia"/>
          <w:sz w:val="24"/>
        </w:rPr>
        <w:t>件内容</w:t>
      </w:r>
      <w:proofErr w:type="gramEnd"/>
      <w:r w:rsidRPr="005417F2">
        <w:rPr>
          <w:rFonts w:ascii="宋体" w:hAnsi="宋体" w:cs="Arial" w:hint="eastAsia"/>
          <w:sz w:val="24"/>
        </w:rPr>
        <w:t>执行有关业务，如果新的授权文件正本与扫描</w:t>
      </w:r>
      <w:proofErr w:type="gramStart"/>
      <w:r w:rsidRPr="005417F2">
        <w:rPr>
          <w:rFonts w:ascii="宋体" w:hAnsi="宋体" w:cs="Arial" w:hint="eastAsia"/>
          <w:sz w:val="24"/>
        </w:rPr>
        <w:t>件内容</w:t>
      </w:r>
      <w:proofErr w:type="gramEnd"/>
      <w:r w:rsidRPr="005417F2">
        <w:rPr>
          <w:rFonts w:ascii="宋体" w:hAnsi="宋体" w:cs="Arial" w:hint="eastAsia"/>
          <w:sz w:val="24"/>
        </w:rPr>
        <w:t>不同，由此产生的责任由基金管理人承担。</w:t>
      </w:r>
      <w:r w:rsidR="00565AEE" w:rsidRPr="005417F2">
        <w:rPr>
          <w:rFonts w:ascii="宋体" w:hAnsi="宋体" w:cs="Arial" w:hint="eastAsia"/>
          <w:sz w:val="24"/>
        </w:rPr>
        <w:t>基金托管人更换接收基金管理人指令的</w:t>
      </w:r>
      <w:r w:rsidRPr="005417F2">
        <w:rPr>
          <w:rFonts w:ascii="宋体" w:hAnsi="宋体" w:cs="Arial" w:hint="eastAsia"/>
          <w:sz w:val="24"/>
        </w:rPr>
        <w:t>传真号或邮箱地址</w:t>
      </w:r>
      <w:r w:rsidR="00565AEE" w:rsidRPr="005417F2">
        <w:rPr>
          <w:rFonts w:ascii="宋体" w:hAnsi="宋体" w:cs="Arial" w:hint="eastAsia"/>
          <w:sz w:val="24"/>
        </w:rPr>
        <w:t>，应提前</w:t>
      </w:r>
      <w:r w:rsidR="00A4438F" w:rsidRPr="005417F2">
        <w:rPr>
          <w:rFonts w:ascii="宋体" w:hAnsi="宋体" w:cs="Arial" w:hint="eastAsia"/>
          <w:sz w:val="24"/>
        </w:rPr>
        <w:t>通</w:t>
      </w:r>
      <w:r w:rsidR="00565AEE" w:rsidRPr="005417F2">
        <w:rPr>
          <w:rFonts w:ascii="宋体" w:hAnsi="宋体" w:cs="Arial" w:hint="eastAsia"/>
          <w:sz w:val="24"/>
        </w:rPr>
        <w:t>知基金管理人。</w:t>
      </w:r>
    </w:p>
    <w:p w14:paraId="04B2D010" w14:textId="6F080C58" w:rsidR="00267DEC" w:rsidRPr="005417F2" w:rsidRDefault="00565AEE">
      <w:pPr>
        <w:adjustRightInd w:val="0"/>
        <w:snapToGrid w:val="0"/>
        <w:spacing w:line="360" w:lineRule="auto"/>
        <w:ind w:firstLine="480"/>
        <w:rPr>
          <w:rFonts w:ascii="宋体" w:hAnsi="宋体" w:cs="Arial"/>
          <w:sz w:val="24"/>
        </w:rPr>
      </w:pPr>
      <w:r w:rsidRPr="005417F2">
        <w:rPr>
          <w:rFonts w:ascii="宋体" w:hAnsi="宋体" w:cs="Arial" w:hint="eastAsia"/>
          <w:sz w:val="24"/>
        </w:rPr>
        <w:t>（</w:t>
      </w:r>
      <w:r w:rsidR="0028104D" w:rsidRPr="005417F2">
        <w:rPr>
          <w:rFonts w:ascii="宋体" w:hAnsi="宋体" w:cs="Arial" w:hint="eastAsia"/>
          <w:sz w:val="24"/>
        </w:rPr>
        <w:t>七</w:t>
      </w:r>
      <w:r w:rsidRPr="005417F2">
        <w:rPr>
          <w:rFonts w:ascii="宋体" w:hAnsi="宋体" w:cs="Arial" w:hint="eastAsia"/>
          <w:sz w:val="24"/>
        </w:rPr>
        <w:t>）其他事项</w:t>
      </w:r>
    </w:p>
    <w:p w14:paraId="5AE49C06" w14:textId="22CE89C7" w:rsidR="00267DEC" w:rsidRPr="005417F2" w:rsidRDefault="00565AEE">
      <w:pPr>
        <w:adjustRightInd w:val="0"/>
        <w:snapToGrid w:val="0"/>
        <w:spacing w:line="360" w:lineRule="auto"/>
        <w:ind w:firstLine="480"/>
        <w:rPr>
          <w:rFonts w:ascii="宋体" w:hAnsi="宋体" w:cs="Arial"/>
          <w:sz w:val="24"/>
        </w:rPr>
      </w:pPr>
      <w:r w:rsidRPr="005417F2">
        <w:rPr>
          <w:rFonts w:ascii="宋体" w:hAnsi="宋体" w:cs="Arial" w:hint="eastAsia"/>
          <w:sz w:val="24"/>
        </w:rPr>
        <w:t>基金托管人在接收指令时，应对指令的要素是否齐全、印鉴与被授权人是否与预留的授权文件内容</w:t>
      </w:r>
      <w:r w:rsidR="0028104D" w:rsidRPr="005417F2">
        <w:rPr>
          <w:rFonts w:ascii="宋体" w:hAnsi="宋体" w:cs="Arial" w:hint="eastAsia"/>
          <w:sz w:val="24"/>
        </w:rPr>
        <w:t>表面</w:t>
      </w:r>
      <w:r w:rsidRPr="005417F2">
        <w:rPr>
          <w:rFonts w:ascii="宋体" w:hAnsi="宋体" w:cs="Arial" w:hint="eastAsia"/>
          <w:sz w:val="24"/>
        </w:rPr>
        <w:t>相符进行检查，如发现问题，应及时报告基金管理人，基金托管人对执行基金管理人的</w:t>
      </w:r>
      <w:r w:rsidR="0028104D" w:rsidRPr="005417F2">
        <w:rPr>
          <w:rFonts w:ascii="宋体" w:hAnsi="宋体" w:cs="Arial" w:hint="eastAsia"/>
          <w:sz w:val="24"/>
        </w:rPr>
        <w:t>有效</w:t>
      </w:r>
      <w:r w:rsidRPr="005417F2">
        <w:rPr>
          <w:rFonts w:ascii="宋体" w:hAnsi="宋体" w:cs="Arial" w:hint="eastAsia"/>
          <w:sz w:val="24"/>
        </w:rPr>
        <w:t>指令对基金财产造成的损失不承担赔偿责任。</w:t>
      </w:r>
    </w:p>
    <w:p w14:paraId="0F428473" w14:textId="77777777" w:rsidR="00267DEC" w:rsidRPr="005417F2" w:rsidRDefault="00565AEE">
      <w:pPr>
        <w:adjustRightInd w:val="0"/>
        <w:snapToGrid w:val="0"/>
        <w:spacing w:line="360" w:lineRule="auto"/>
        <w:ind w:firstLineChars="200" w:firstLine="480"/>
        <w:jc w:val="left"/>
        <w:rPr>
          <w:rFonts w:ascii="宋体" w:hAnsi="宋体" w:cs="Arial"/>
          <w:sz w:val="24"/>
        </w:rPr>
      </w:pPr>
      <w:r w:rsidRPr="005417F2">
        <w:rPr>
          <w:rFonts w:ascii="宋体"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05DFE355" w14:textId="77777777" w:rsidR="00267DEC" w:rsidRPr="005417F2" w:rsidRDefault="00565AEE">
      <w:pPr>
        <w:pStyle w:val="1"/>
        <w:numPr>
          <w:ilvl w:val="0"/>
          <w:numId w:val="1"/>
        </w:numPr>
        <w:spacing w:line="360" w:lineRule="auto"/>
        <w:jc w:val="center"/>
        <w:rPr>
          <w:rFonts w:ascii="宋体" w:hAnsi="宋体"/>
          <w:sz w:val="28"/>
          <w:szCs w:val="28"/>
        </w:rPr>
      </w:pPr>
      <w:r w:rsidRPr="005417F2">
        <w:rPr>
          <w:rFonts w:ascii="宋体" w:hAnsi="宋体" w:cs="Arial"/>
          <w:sz w:val="24"/>
          <w:szCs w:val="24"/>
        </w:rPr>
        <w:br w:type="page"/>
      </w:r>
      <w:bookmarkStart w:id="112" w:name="_Toc295832949"/>
      <w:bookmarkStart w:id="113" w:name="_Toc295833680"/>
      <w:bookmarkStart w:id="114" w:name="_Toc295833009"/>
      <w:bookmarkStart w:id="115" w:name="_Toc295832642"/>
      <w:bookmarkStart w:id="116" w:name="_Toc270669858"/>
      <w:bookmarkStart w:id="117" w:name="_Toc89163371"/>
      <w:bookmarkStart w:id="118" w:name="_Toc108512361"/>
      <w:bookmarkStart w:id="119" w:name="_Toc355859320"/>
      <w:bookmarkStart w:id="120" w:name="_Toc86225294"/>
      <w:bookmarkStart w:id="121" w:name="_Toc86223245"/>
      <w:bookmarkStart w:id="122" w:name="_Toc86649725"/>
      <w:bookmarkStart w:id="123" w:name="_Toc118774806"/>
      <w:bookmarkStart w:id="124" w:name="_Toc84133788"/>
      <w:bookmarkStart w:id="125" w:name="_Toc86204791"/>
      <w:bookmarkStart w:id="126" w:name="_Toc86726442"/>
      <w:bookmarkStart w:id="127" w:name="_Toc110765663"/>
      <w:bookmarkStart w:id="128" w:name="_Toc120435786"/>
      <w:bookmarkStart w:id="129" w:name="_Toc86737932"/>
      <w:bookmarkStart w:id="130" w:name="_Toc119402713"/>
      <w:bookmarkStart w:id="131" w:name="_Toc118212953"/>
      <w:bookmarkStart w:id="132" w:name="_Toc84234390"/>
      <w:bookmarkStart w:id="133" w:name="_Toc84234437"/>
      <w:bookmarkStart w:id="134" w:name="_Toc86727358"/>
      <w:bookmarkStart w:id="135" w:name="_Toc118972651"/>
      <w:bookmarkStart w:id="136" w:name="_Toc110761799"/>
      <w:bookmarkStart w:id="137" w:name="_Toc124325891"/>
      <w:bookmarkStart w:id="138" w:name="_Toc110830495"/>
      <w:bookmarkStart w:id="139" w:name="_Toc200033145"/>
      <w:bookmarkEnd w:id="112"/>
      <w:bookmarkEnd w:id="113"/>
      <w:bookmarkEnd w:id="114"/>
      <w:bookmarkEnd w:id="115"/>
      <w:r w:rsidRPr="005417F2">
        <w:rPr>
          <w:rFonts w:ascii="宋体" w:hAnsi="宋体" w:hint="eastAsia"/>
          <w:sz w:val="28"/>
          <w:szCs w:val="28"/>
        </w:rPr>
        <w:lastRenderedPageBreak/>
        <w:t>交易及清算交收安排</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4E627F97" w14:textId="77777777" w:rsidR="00891082" w:rsidRPr="005417F2" w:rsidRDefault="00891082">
      <w:pPr>
        <w:adjustRightInd w:val="0"/>
        <w:snapToGrid w:val="0"/>
        <w:spacing w:line="360" w:lineRule="auto"/>
        <w:ind w:firstLine="480"/>
        <w:rPr>
          <w:rFonts w:ascii="宋体" w:hAnsi="宋体" w:cs="Arial"/>
          <w:sz w:val="24"/>
        </w:rPr>
      </w:pPr>
      <w:r w:rsidRPr="005417F2">
        <w:rPr>
          <w:rFonts w:ascii="宋体" w:hAnsi="宋体" w:cs="Arial" w:hint="eastAsia"/>
          <w:sz w:val="24"/>
        </w:rPr>
        <w:t>本基金参与交易所场内证券投资，采取托管人结算模式，基金管理人与基金托管人应根据有关法律法规及相关业务规则，签订《托管银行证券资金结算协议》用以具体明确基金管理人与基金托管人在证券交易资金结算（含港股通）业务中的程序与责任。协议签署前，基金管理人应按基金托管人要求配合提供相应准入材料。</w:t>
      </w:r>
    </w:p>
    <w:p w14:paraId="7920E627" w14:textId="33C59A66" w:rsidR="00267DEC" w:rsidRPr="005417F2" w:rsidRDefault="00565AEE">
      <w:pPr>
        <w:adjustRightInd w:val="0"/>
        <w:snapToGrid w:val="0"/>
        <w:spacing w:line="360" w:lineRule="auto"/>
        <w:ind w:firstLine="480"/>
        <w:rPr>
          <w:rFonts w:ascii="宋体" w:hAnsi="宋体" w:cs="Arial"/>
          <w:sz w:val="24"/>
        </w:rPr>
      </w:pPr>
      <w:r w:rsidRPr="005417F2">
        <w:rPr>
          <w:rFonts w:ascii="宋体" w:hAnsi="宋体" w:cs="Arial" w:hint="eastAsia"/>
          <w:sz w:val="24"/>
        </w:rPr>
        <w:t>（一）选择</w:t>
      </w:r>
      <w:r w:rsidR="00FA0FD6" w:rsidRPr="005417F2">
        <w:rPr>
          <w:rFonts w:ascii="宋体" w:hAnsi="宋体" w:cs="Arial" w:hint="eastAsia"/>
          <w:sz w:val="24"/>
        </w:rPr>
        <w:t>代理</w:t>
      </w:r>
      <w:r w:rsidRPr="005417F2">
        <w:rPr>
          <w:rFonts w:ascii="宋体" w:hAnsi="宋体" w:cs="Arial" w:hint="eastAsia"/>
          <w:sz w:val="24"/>
        </w:rPr>
        <w:t>证券买卖的证券经营机构</w:t>
      </w:r>
    </w:p>
    <w:p w14:paraId="7E2A61CC" w14:textId="3F24C1CC"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基金管理人应设计选择证券买卖的证券经营机构的标准和程序。基金管理人负责选择代理本基金证券买卖的证券经营机构，租用其交易单元作为基金的专用交易单元。基金管理人和被选中的证券经营机构签订委托协议，基金管理人应提前通知基金托管人</w:t>
      </w:r>
      <w:r w:rsidR="00526E25" w:rsidRPr="005417F2">
        <w:rPr>
          <w:rFonts w:ascii="宋体" w:hAnsi="宋体" w:cs="Arial" w:hint="eastAsia"/>
          <w:sz w:val="24"/>
        </w:rPr>
        <w:t>，并依据基金托管人要求提供相关资料，以便基金托管人申请办理接收结算数据手续</w:t>
      </w:r>
      <w:r w:rsidRPr="005417F2">
        <w:rPr>
          <w:rFonts w:ascii="宋体" w:hAnsi="宋体" w:cs="Arial" w:hint="eastAsia"/>
          <w:sz w:val="24"/>
        </w:rPr>
        <w:t>。交易单元保证金由被选中的证券经营机构交付。基金管理人应根据有关规定，在基金的中期报告和年度报告中将所选证券经营机构的有关情况、基金通过该证券经营机构买卖证券的成交量、回购成交量和支付的佣金等予以披露，并将上述情况及基金交易单元号、佣金费率等基本信息以及变更情况及时以书面形式通知基金托管人。因相关法律法规或交易规则的修改带来的变化以届时有效的法律法规和相关交易规则为准。</w:t>
      </w:r>
    </w:p>
    <w:p w14:paraId="3AF6C439" w14:textId="77777777" w:rsidR="00267DEC" w:rsidRPr="005417F2" w:rsidRDefault="00565AEE">
      <w:pPr>
        <w:adjustRightInd w:val="0"/>
        <w:snapToGrid w:val="0"/>
        <w:spacing w:line="360" w:lineRule="auto"/>
        <w:ind w:firstLine="480"/>
        <w:rPr>
          <w:rFonts w:ascii="宋体" w:hAnsi="宋体" w:cs="Arial"/>
          <w:sz w:val="24"/>
        </w:rPr>
      </w:pPr>
      <w:r w:rsidRPr="005417F2">
        <w:rPr>
          <w:rFonts w:ascii="宋体" w:hAnsi="宋体" w:cs="Arial" w:hint="eastAsia"/>
          <w:sz w:val="24"/>
        </w:rPr>
        <w:t>（二）基金投资证券后的清算交收安排</w:t>
      </w:r>
    </w:p>
    <w:p w14:paraId="58A58BB3" w14:textId="100BD705" w:rsidR="00644AF6" w:rsidRPr="005417F2" w:rsidRDefault="00644AF6" w:rsidP="002C7D06">
      <w:pPr>
        <w:numPr>
          <w:ilvl w:val="0"/>
          <w:numId w:val="10"/>
        </w:numPr>
        <w:adjustRightInd w:val="0"/>
        <w:snapToGrid w:val="0"/>
        <w:spacing w:line="360" w:lineRule="auto"/>
        <w:rPr>
          <w:rFonts w:ascii="宋体" w:hAnsi="宋体" w:cs="Arial"/>
          <w:sz w:val="24"/>
        </w:rPr>
      </w:pPr>
      <w:r w:rsidRPr="005417F2">
        <w:rPr>
          <w:rFonts w:ascii="宋体" w:hAnsi="宋体" w:cs="Arial" w:hint="eastAsia"/>
          <w:sz w:val="24"/>
        </w:rPr>
        <w:t>结算备付金与保证金</w:t>
      </w:r>
    </w:p>
    <w:p w14:paraId="61ED25F2" w14:textId="77777777" w:rsidR="00644AF6" w:rsidRPr="005417F2" w:rsidRDefault="00644AF6" w:rsidP="00644AF6">
      <w:pPr>
        <w:spacing w:line="360" w:lineRule="auto"/>
        <w:ind w:firstLineChars="200" w:firstLine="480"/>
        <w:rPr>
          <w:rFonts w:ascii="宋体" w:hAnsi="宋体" w:cs="宋体"/>
          <w:color w:val="000000"/>
          <w:kern w:val="0"/>
          <w:sz w:val="24"/>
        </w:rPr>
      </w:pPr>
      <w:r w:rsidRPr="005417F2">
        <w:rPr>
          <w:rFonts w:ascii="宋体" w:hAnsi="宋体" w:cs="宋体" w:hint="eastAsia"/>
          <w:color w:val="000000"/>
          <w:kern w:val="0"/>
          <w:sz w:val="24"/>
        </w:rPr>
        <w:t>中国证券登记结算有限责任公司分别于每月前</w:t>
      </w:r>
      <w:r w:rsidRPr="005417F2">
        <w:rPr>
          <w:rFonts w:ascii="宋体" w:hAnsi="宋体" w:cs="宋体"/>
          <w:color w:val="000000"/>
          <w:kern w:val="0"/>
          <w:sz w:val="24"/>
        </w:rPr>
        <w:t>6个交易日</w:t>
      </w:r>
      <w:r w:rsidRPr="005417F2">
        <w:rPr>
          <w:rFonts w:ascii="宋体" w:hAnsi="宋体" w:cs="宋体" w:hint="eastAsia"/>
          <w:color w:val="000000"/>
          <w:kern w:val="0"/>
          <w:sz w:val="24"/>
        </w:rPr>
        <w:t>及每月前</w:t>
      </w:r>
      <w:r w:rsidRPr="005417F2">
        <w:rPr>
          <w:rFonts w:ascii="宋体" w:hAnsi="宋体" w:cs="宋体"/>
          <w:color w:val="000000"/>
          <w:kern w:val="0"/>
          <w:sz w:val="24"/>
        </w:rPr>
        <w:t>3个交易日内，对结算参与人最低备付金限额与结算保证金限额进行重新核算、调整。基金托管人</w:t>
      </w:r>
      <w:r w:rsidRPr="005417F2">
        <w:rPr>
          <w:rFonts w:ascii="宋体" w:hAnsi="宋体" w:cs="宋体" w:hint="eastAsia"/>
          <w:color w:val="000000"/>
          <w:kern w:val="0"/>
          <w:sz w:val="24"/>
        </w:rPr>
        <w:t>应分别于每月前</w:t>
      </w:r>
      <w:r w:rsidRPr="005417F2">
        <w:rPr>
          <w:rFonts w:ascii="宋体" w:hAnsi="宋体" w:cs="宋体"/>
          <w:color w:val="000000"/>
          <w:kern w:val="0"/>
          <w:sz w:val="24"/>
        </w:rPr>
        <w:t>3个交易日内及结算保证金调整当日通过《资金账户报告》通知基金管理人</w:t>
      </w:r>
      <w:r w:rsidRPr="005417F2">
        <w:rPr>
          <w:rFonts w:ascii="宋体" w:hAnsi="宋体" w:cs="宋体" w:hint="eastAsia"/>
          <w:color w:val="000000"/>
          <w:kern w:val="0"/>
          <w:sz w:val="24"/>
        </w:rPr>
        <w:t>本基金最低备付金调整金额以及调整后的结算保证金金额。基金管理人应预留最低备付金和结算保证金，并根据中国证券登记结算有限责任公司确定的实际最低备付金、结算保证金数据为依据安排资金运作，调整所需的现金头寸。如因调整最低备付金、结算保证金后造成透支，基金管理人应</w:t>
      </w:r>
      <w:proofErr w:type="gramStart"/>
      <w:r w:rsidRPr="005417F2">
        <w:rPr>
          <w:rFonts w:ascii="宋体" w:hAnsi="宋体" w:cs="宋体" w:hint="eastAsia"/>
          <w:color w:val="000000"/>
          <w:kern w:val="0"/>
          <w:sz w:val="24"/>
        </w:rPr>
        <w:t>视基金</w:t>
      </w:r>
      <w:proofErr w:type="gramEnd"/>
      <w:r w:rsidRPr="005417F2">
        <w:rPr>
          <w:rFonts w:ascii="宋体" w:hAnsi="宋体" w:cs="宋体" w:hint="eastAsia"/>
          <w:color w:val="000000"/>
          <w:kern w:val="0"/>
          <w:sz w:val="24"/>
        </w:rPr>
        <w:t>托管人最低结算备付金比例计收方式分别于下列时点补足透支金额：</w:t>
      </w:r>
    </w:p>
    <w:p w14:paraId="61D59F89" w14:textId="77777777" w:rsidR="00644AF6" w:rsidRPr="005417F2" w:rsidRDefault="00644AF6" w:rsidP="00644AF6">
      <w:pPr>
        <w:spacing w:line="360" w:lineRule="auto"/>
        <w:ind w:firstLineChars="200" w:firstLine="480"/>
        <w:rPr>
          <w:rFonts w:ascii="宋体" w:hAnsi="宋体" w:cs="宋体"/>
          <w:color w:val="000000"/>
          <w:kern w:val="0"/>
          <w:sz w:val="24"/>
        </w:rPr>
      </w:pPr>
      <w:r w:rsidRPr="005417F2">
        <w:rPr>
          <w:rFonts w:ascii="宋体" w:hAnsi="宋体" w:cs="宋体" w:hint="eastAsia"/>
          <w:color w:val="000000"/>
          <w:kern w:val="0"/>
          <w:sz w:val="24"/>
        </w:rPr>
        <w:t>（</w:t>
      </w:r>
      <w:r w:rsidRPr="005417F2">
        <w:rPr>
          <w:rFonts w:ascii="宋体" w:hAnsi="宋体" w:cs="宋体"/>
          <w:color w:val="000000"/>
          <w:kern w:val="0"/>
          <w:sz w:val="24"/>
        </w:rPr>
        <w:t>1）固定备付金比例</w:t>
      </w:r>
      <w:r w:rsidRPr="005417F2">
        <w:rPr>
          <w:rFonts w:ascii="宋体" w:hAnsi="宋体" w:cs="宋体" w:hint="eastAsia"/>
          <w:color w:val="000000"/>
          <w:kern w:val="0"/>
          <w:sz w:val="24"/>
        </w:rPr>
        <w:t>计收方式下，基金管理人应在调整最低备付金、结算保证金当日上午</w:t>
      </w:r>
      <w:r w:rsidRPr="005417F2">
        <w:rPr>
          <w:rFonts w:ascii="宋体" w:hAnsi="宋体" w:cs="宋体"/>
          <w:color w:val="000000"/>
          <w:kern w:val="0"/>
          <w:sz w:val="24"/>
        </w:rPr>
        <w:t>11</w:t>
      </w:r>
      <w:r w:rsidRPr="005417F2">
        <w:rPr>
          <w:rFonts w:ascii="宋体" w:hAnsi="宋体" w:cs="宋体" w:hint="eastAsia"/>
          <w:color w:val="000000"/>
          <w:kern w:val="0"/>
          <w:sz w:val="24"/>
        </w:rPr>
        <w:t>：</w:t>
      </w:r>
      <w:r w:rsidRPr="005417F2">
        <w:rPr>
          <w:rFonts w:ascii="宋体" w:hAnsi="宋体" w:cs="宋体"/>
          <w:color w:val="000000"/>
          <w:kern w:val="0"/>
          <w:sz w:val="24"/>
        </w:rPr>
        <w:t>00之前补足</w:t>
      </w:r>
      <w:r w:rsidRPr="005417F2">
        <w:rPr>
          <w:rFonts w:ascii="宋体" w:hAnsi="宋体" w:cs="宋体" w:hint="eastAsia"/>
          <w:color w:val="000000"/>
          <w:kern w:val="0"/>
          <w:sz w:val="24"/>
        </w:rPr>
        <w:t>金额。</w:t>
      </w:r>
    </w:p>
    <w:p w14:paraId="1581C6EC" w14:textId="0979F3EC" w:rsidR="00644AF6" w:rsidRPr="005417F2" w:rsidRDefault="00644AF6" w:rsidP="00644AF6">
      <w:pPr>
        <w:spacing w:line="360" w:lineRule="auto"/>
        <w:ind w:firstLineChars="200" w:firstLine="480"/>
        <w:rPr>
          <w:rFonts w:ascii="宋体" w:hAnsi="宋体" w:cs="宋体"/>
          <w:color w:val="000000"/>
          <w:kern w:val="0"/>
          <w:sz w:val="24"/>
        </w:rPr>
      </w:pPr>
      <w:r w:rsidRPr="005417F2">
        <w:rPr>
          <w:rFonts w:ascii="宋体" w:hAnsi="宋体" w:cs="宋体" w:hint="eastAsia"/>
          <w:color w:val="000000"/>
          <w:kern w:val="0"/>
          <w:sz w:val="24"/>
        </w:rPr>
        <w:t>（</w:t>
      </w:r>
      <w:r w:rsidRPr="005417F2">
        <w:rPr>
          <w:rFonts w:ascii="宋体" w:hAnsi="宋体" w:cs="宋体"/>
          <w:color w:val="000000"/>
          <w:kern w:val="0"/>
          <w:sz w:val="24"/>
        </w:rPr>
        <w:t>2）差异化备付金比例</w:t>
      </w:r>
      <w:r w:rsidRPr="005417F2">
        <w:rPr>
          <w:rFonts w:ascii="宋体" w:hAnsi="宋体" w:cs="宋体" w:hint="eastAsia"/>
          <w:color w:val="000000"/>
          <w:kern w:val="0"/>
          <w:sz w:val="24"/>
        </w:rPr>
        <w:t>计收方式下，基金管理人应最晚于资金</w:t>
      </w:r>
      <w:proofErr w:type="gramStart"/>
      <w:r w:rsidRPr="005417F2">
        <w:rPr>
          <w:rFonts w:ascii="宋体" w:hAnsi="宋体" w:cs="宋体" w:hint="eastAsia"/>
          <w:color w:val="000000"/>
          <w:kern w:val="0"/>
          <w:sz w:val="24"/>
        </w:rPr>
        <w:t>交收日上午</w:t>
      </w:r>
      <w:proofErr w:type="gramEnd"/>
      <w:r w:rsidRPr="005417F2">
        <w:rPr>
          <w:rFonts w:ascii="宋体" w:hAnsi="宋体" w:cs="宋体"/>
          <w:color w:val="000000"/>
          <w:kern w:val="0"/>
          <w:sz w:val="24"/>
        </w:rPr>
        <w:t>8：</w:t>
      </w:r>
      <w:r w:rsidRPr="005417F2">
        <w:rPr>
          <w:rFonts w:ascii="宋体" w:hAnsi="宋体" w:cs="宋体"/>
          <w:color w:val="000000"/>
          <w:kern w:val="0"/>
          <w:sz w:val="24"/>
        </w:rPr>
        <w:lastRenderedPageBreak/>
        <w:t>30前补足金额</w:t>
      </w:r>
      <w:r w:rsidRPr="005417F2">
        <w:rPr>
          <w:rFonts w:ascii="宋体" w:hAnsi="宋体" w:cs="宋体" w:hint="eastAsia"/>
          <w:color w:val="000000"/>
          <w:kern w:val="0"/>
          <w:sz w:val="24"/>
        </w:rPr>
        <w:t>。</w:t>
      </w:r>
    </w:p>
    <w:p w14:paraId="2EB8FACA" w14:textId="2C8CB682" w:rsidR="00644AF6" w:rsidRPr="005417F2" w:rsidRDefault="00644AF6" w:rsidP="002C7D06">
      <w:pPr>
        <w:numPr>
          <w:ilvl w:val="0"/>
          <w:numId w:val="10"/>
        </w:numPr>
        <w:adjustRightInd w:val="0"/>
        <w:snapToGrid w:val="0"/>
        <w:spacing w:line="360" w:lineRule="auto"/>
        <w:rPr>
          <w:rFonts w:ascii="宋体" w:hAnsi="宋体" w:cs="Arial"/>
          <w:sz w:val="24"/>
        </w:rPr>
      </w:pPr>
      <w:r w:rsidRPr="005417F2">
        <w:rPr>
          <w:rFonts w:ascii="宋体" w:hAnsi="宋体" w:cs="Arial" w:hint="eastAsia"/>
          <w:sz w:val="24"/>
        </w:rPr>
        <w:t>清算交收</w:t>
      </w:r>
    </w:p>
    <w:p w14:paraId="740DD40B" w14:textId="77777777" w:rsidR="00267DEC" w:rsidRPr="005417F2" w:rsidRDefault="00565AEE">
      <w:pPr>
        <w:adjustRightInd w:val="0"/>
        <w:snapToGrid w:val="0"/>
        <w:spacing w:line="360" w:lineRule="auto"/>
        <w:ind w:firstLine="480"/>
        <w:rPr>
          <w:rFonts w:ascii="宋体" w:hAnsi="宋体" w:cs="Arial"/>
          <w:sz w:val="24"/>
        </w:rPr>
      </w:pPr>
      <w:r w:rsidRPr="005417F2">
        <w:rPr>
          <w:rFonts w:ascii="宋体"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518C8C9A" w14:textId="66F4FF7D" w:rsidR="00267DEC" w:rsidRPr="005417F2" w:rsidRDefault="00565AEE">
      <w:pPr>
        <w:adjustRightInd w:val="0"/>
        <w:snapToGrid w:val="0"/>
        <w:spacing w:line="360" w:lineRule="auto"/>
        <w:ind w:firstLine="480"/>
        <w:rPr>
          <w:rFonts w:ascii="宋体" w:hAnsi="宋体" w:cs="Arial"/>
          <w:sz w:val="24"/>
        </w:rPr>
      </w:pPr>
      <w:r w:rsidRPr="005417F2">
        <w:rPr>
          <w:rFonts w:ascii="宋体" w:hAnsi="宋体" w:cs="Arial" w:hint="eastAsia"/>
          <w:sz w:val="24"/>
        </w:rPr>
        <w:t>如果因为基金托管人自身</w:t>
      </w:r>
      <w:r w:rsidR="00644AF6" w:rsidRPr="005417F2">
        <w:rPr>
          <w:rFonts w:ascii="宋体" w:hAnsi="宋体" w:cs="Arial" w:hint="eastAsia"/>
          <w:sz w:val="24"/>
        </w:rPr>
        <w:t>过错</w:t>
      </w:r>
      <w:r w:rsidRPr="005417F2">
        <w:rPr>
          <w:rFonts w:ascii="宋体" w:hAnsi="宋体" w:cs="Arial" w:hint="eastAsia"/>
          <w:sz w:val="24"/>
        </w:rPr>
        <w:t>在清算上造成基金财产的</w:t>
      </w:r>
      <w:r w:rsidR="004C0D00" w:rsidRPr="005417F2">
        <w:rPr>
          <w:rFonts w:ascii="宋体" w:hAnsi="宋体" w:cs="Arial" w:hint="eastAsia"/>
          <w:sz w:val="24"/>
        </w:rPr>
        <w:t>直接</w:t>
      </w:r>
      <w:r w:rsidRPr="005417F2">
        <w:rPr>
          <w:rFonts w:ascii="宋体" w:hAnsi="宋体" w:cs="Arial" w:hint="eastAsia"/>
          <w:sz w:val="24"/>
        </w:rPr>
        <w:t>损失，应由基金托管人负责赔偿</w:t>
      </w:r>
      <w:r w:rsidR="00644AF6" w:rsidRPr="005417F2">
        <w:rPr>
          <w:rFonts w:ascii="宋体" w:hAnsi="宋体" w:cs="Arial" w:hint="eastAsia"/>
          <w:sz w:val="24"/>
        </w:rPr>
        <w:t>，</w:t>
      </w:r>
      <w:r w:rsidR="00644AF6" w:rsidRPr="005417F2">
        <w:rPr>
          <w:rFonts w:ascii="宋体" w:hAnsi="宋体" w:cs="宋体" w:hint="eastAsia"/>
          <w:color w:val="000000"/>
          <w:kern w:val="0"/>
          <w:sz w:val="24"/>
        </w:rPr>
        <w:t>但因中国人民银行、中国结算和银行间市场登记结算机构资金结算系统以及其他机构的结算系统发生故障等</w:t>
      </w:r>
      <w:proofErr w:type="gramStart"/>
      <w:r w:rsidR="00644AF6" w:rsidRPr="005417F2">
        <w:rPr>
          <w:rFonts w:ascii="宋体" w:hAnsi="宋体" w:cs="宋体" w:hint="eastAsia"/>
          <w:color w:val="000000"/>
          <w:kern w:val="0"/>
          <w:sz w:val="24"/>
        </w:rPr>
        <w:t>非基金</w:t>
      </w:r>
      <w:proofErr w:type="gramEnd"/>
      <w:r w:rsidR="00644AF6" w:rsidRPr="005417F2">
        <w:rPr>
          <w:rFonts w:ascii="宋体" w:hAnsi="宋体" w:cs="宋体" w:hint="eastAsia"/>
          <w:color w:val="000000"/>
          <w:kern w:val="0"/>
          <w:sz w:val="24"/>
        </w:rPr>
        <w:t>托管人可以控制的因素造成清算资金无法按时到账的情形，基金托管人不承担任何责任</w:t>
      </w:r>
      <w:r w:rsidRPr="005417F2">
        <w:rPr>
          <w:rFonts w:ascii="宋体" w:hAnsi="宋体" w:cs="宋体" w:hint="eastAsia"/>
          <w:color w:val="000000"/>
          <w:kern w:val="0"/>
          <w:sz w:val="24"/>
        </w:rPr>
        <w:t>；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w:t>
      </w:r>
      <w:r w:rsidR="00526E25" w:rsidRPr="005417F2">
        <w:rPr>
          <w:rFonts w:ascii="宋体" w:hAnsi="宋体" w:cs="宋体" w:hint="eastAsia"/>
          <w:color w:val="000000"/>
          <w:kern w:val="0"/>
          <w:sz w:val="24"/>
        </w:rPr>
        <w:t>及质押</w:t>
      </w:r>
      <w:proofErr w:type="gramStart"/>
      <w:r w:rsidR="00526E25" w:rsidRPr="005417F2">
        <w:rPr>
          <w:rFonts w:ascii="宋体" w:hAnsi="宋体" w:cs="宋体" w:hint="eastAsia"/>
          <w:color w:val="000000"/>
          <w:kern w:val="0"/>
          <w:sz w:val="24"/>
        </w:rPr>
        <w:t>券</w:t>
      </w:r>
      <w:proofErr w:type="gramEnd"/>
      <w:r w:rsidR="00526E25" w:rsidRPr="005417F2">
        <w:rPr>
          <w:rFonts w:ascii="宋体" w:hAnsi="宋体" w:cs="宋体" w:hint="eastAsia"/>
          <w:color w:val="000000"/>
          <w:kern w:val="0"/>
          <w:sz w:val="24"/>
        </w:rPr>
        <w:t>欠库</w:t>
      </w:r>
      <w:r w:rsidRPr="005417F2">
        <w:rPr>
          <w:rFonts w:ascii="宋体" w:hAnsi="宋体" w:cs="宋体" w:hint="eastAsia"/>
          <w:color w:val="000000"/>
          <w:kern w:val="0"/>
          <w:sz w:val="24"/>
        </w:rPr>
        <w:t>等原因造成基金投资清算困难和风险的，基金托管人</w:t>
      </w:r>
      <w:r w:rsidR="00644AF6" w:rsidRPr="005417F2">
        <w:rPr>
          <w:rFonts w:ascii="宋体" w:hAnsi="宋体" w:cs="宋体" w:hint="eastAsia"/>
          <w:color w:val="000000"/>
          <w:kern w:val="0"/>
          <w:sz w:val="24"/>
        </w:rPr>
        <w:t>在预清算结束后通知基金管理人预透支和预欠库事项，基金管理人应保持联系方式畅通，后续补缴等事宜</w:t>
      </w:r>
      <w:r w:rsidRPr="005417F2">
        <w:rPr>
          <w:rFonts w:ascii="宋体" w:hAnsi="宋体" w:cs="Arial" w:hint="eastAsia"/>
          <w:sz w:val="24"/>
        </w:rPr>
        <w:t>由基金管理人负责解决，由此给基金托管人、本基金和基金托管人托管的其他资产 造成的直接损失由基金管理人承担。</w:t>
      </w:r>
    </w:p>
    <w:p w14:paraId="130E6F45" w14:textId="5FFA3CBE" w:rsidR="00644AF6" w:rsidRPr="005417F2" w:rsidRDefault="00565AEE" w:rsidP="00644AF6">
      <w:pPr>
        <w:adjustRightInd w:val="0"/>
        <w:snapToGrid w:val="0"/>
        <w:spacing w:line="360" w:lineRule="auto"/>
        <w:ind w:firstLine="480"/>
        <w:rPr>
          <w:rFonts w:ascii="宋体" w:hAnsi="宋体" w:cs="宋体"/>
          <w:color w:val="000000"/>
          <w:kern w:val="0"/>
          <w:sz w:val="24"/>
        </w:rPr>
      </w:pPr>
      <w:r w:rsidRPr="005417F2">
        <w:rPr>
          <w:rFonts w:ascii="宋体" w:hAnsi="宋体" w:cs="宋体" w:hint="eastAsia"/>
          <w:color w:val="000000"/>
          <w:kern w:val="0"/>
          <w:sz w:val="24"/>
        </w:rPr>
        <w:t>基金管理人应采取合理、必要措施，确保T日日终有足够的资金头寸完成T+1日的</w:t>
      </w:r>
      <w:r w:rsidR="00E307D9" w:rsidRPr="005417F2">
        <w:rPr>
          <w:rFonts w:ascii="宋体" w:hAnsi="宋体" w:cs="宋体" w:hint="eastAsia"/>
          <w:color w:val="000000"/>
          <w:kern w:val="0"/>
          <w:sz w:val="24"/>
        </w:rPr>
        <w:t>中国证券登记结算有限责任公司的资金交收</w:t>
      </w:r>
      <w:r w:rsidRPr="005417F2">
        <w:rPr>
          <w:rFonts w:ascii="宋体" w:hAnsi="宋体" w:cs="宋体" w:hint="eastAsia"/>
          <w:color w:val="000000"/>
          <w:kern w:val="0"/>
          <w:sz w:val="24"/>
        </w:rPr>
        <w:t>；</w:t>
      </w:r>
      <w:r w:rsidR="00644AF6" w:rsidRPr="005417F2">
        <w:rPr>
          <w:rFonts w:ascii="宋体" w:hAnsi="宋体" w:cs="宋体" w:hint="eastAsia"/>
          <w:color w:val="000000"/>
          <w:kern w:val="0"/>
          <w:sz w:val="24"/>
        </w:rPr>
        <w:t>如因基金管理</w:t>
      </w:r>
      <w:proofErr w:type="gramStart"/>
      <w:r w:rsidR="00644AF6" w:rsidRPr="005417F2">
        <w:rPr>
          <w:rFonts w:ascii="宋体" w:hAnsi="宋体" w:cs="宋体" w:hint="eastAsia"/>
          <w:color w:val="000000"/>
          <w:kern w:val="0"/>
          <w:sz w:val="24"/>
        </w:rPr>
        <w:t>人原因</w:t>
      </w:r>
      <w:proofErr w:type="gramEnd"/>
      <w:r w:rsidR="00644AF6" w:rsidRPr="005417F2">
        <w:rPr>
          <w:rFonts w:ascii="宋体" w:hAnsi="宋体" w:cs="宋体" w:hint="eastAsia"/>
          <w:color w:val="000000"/>
          <w:kern w:val="0"/>
          <w:sz w:val="24"/>
        </w:rPr>
        <w:t>导致资金头寸不足，基金管理人应</w:t>
      </w:r>
      <w:proofErr w:type="gramStart"/>
      <w:r w:rsidR="00644AF6" w:rsidRPr="005417F2">
        <w:rPr>
          <w:rFonts w:ascii="宋体" w:hAnsi="宋体" w:cs="宋体" w:hint="eastAsia"/>
          <w:color w:val="000000"/>
          <w:kern w:val="0"/>
          <w:sz w:val="24"/>
        </w:rPr>
        <w:t>视基金</w:t>
      </w:r>
      <w:proofErr w:type="gramEnd"/>
      <w:r w:rsidR="00644AF6" w:rsidRPr="005417F2">
        <w:rPr>
          <w:rFonts w:ascii="宋体" w:hAnsi="宋体" w:cs="宋体" w:hint="eastAsia"/>
          <w:color w:val="000000"/>
          <w:kern w:val="0"/>
          <w:sz w:val="24"/>
        </w:rPr>
        <w:t>托管</w:t>
      </w:r>
      <w:r w:rsidR="00644AF6" w:rsidRPr="005417F2">
        <w:rPr>
          <w:rFonts w:ascii="宋体" w:hAnsi="宋体" w:cs="宋体"/>
          <w:color w:val="000000"/>
          <w:kern w:val="0"/>
          <w:sz w:val="24"/>
        </w:rPr>
        <w:t>人</w:t>
      </w:r>
      <w:r w:rsidR="00644AF6" w:rsidRPr="005417F2">
        <w:rPr>
          <w:rFonts w:ascii="宋体" w:hAnsi="宋体" w:cs="宋体" w:hint="eastAsia"/>
          <w:color w:val="000000"/>
          <w:kern w:val="0"/>
          <w:sz w:val="24"/>
        </w:rPr>
        <w:t>最低结算备付金比例计收方式分别于下列时点补足透支金额：</w:t>
      </w:r>
    </w:p>
    <w:p w14:paraId="2BCF6B7B" w14:textId="77777777" w:rsidR="00644AF6" w:rsidRPr="005417F2" w:rsidRDefault="00644AF6" w:rsidP="00644AF6">
      <w:pPr>
        <w:adjustRightInd w:val="0"/>
        <w:snapToGrid w:val="0"/>
        <w:spacing w:line="360" w:lineRule="auto"/>
        <w:ind w:firstLine="480"/>
        <w:rPr>
          <w:rFonts w:ascii="宋体" w:hAnsi="宋体" w:cs="宋体"/>
          <w:color w:val="000000"/>
          <w:kern w:val="0"/>
          <w:sz w:val="24"/>
        </w:rPr>
      </w:pPr>
      <w:r w:rsidRPr="005417F2">
        <w:rPr>
          <w:rFonts w:ascii="宋体" w:hAnsi="宋体" w:cs="宋体" w:hint="eastAsia"/>
          <w:color w:val="000000"/>
          <w:kern w:val="0"/>
          <w:sz w:val="24"/>
        </w:rPr>
        <w:t>（</w:t>
      </w:r>
      <w:r w:rsidRPr="005417F2">
        <w:rPr>
          <w:rFonts w:ascii="宋体" w:hAnsi="宋体" w:cs="宋体"/>
          <w:color w:val="000000"/>
          <w:kern w:val="0"/>
          <w:sz w:val="24"/>
        </w:rPr>
        <w:t>1）固定备付金比例计收方式下，</w:t>
      </w:r>
      <w:r w:rsidRPr="005417F2">
        <w:rPr>
          <w:rFonts w:ascii="宋体" w:hAnsi="宋体" w:cs="宋体" w:hint="eastAsia"/>
          <w:color w:val="000000"/>
          <w:kern w:val="0"/>
          <w:sz w:val="24"/>
        </w:rPr>
        <w:t>基金</w:t>
      </w:r>
      <w:r w:rsidRPr="005417F2">
        <w:rPr>
          <w:rFonts w:ascii="宋体" w:hAnsi="宋体" w:cs="宋体"/>
          <w:color w:val="000000"/>
          <w:kern w:val="0"/>
          <w:sz w:val="24"/>
        </w:rPr>
        <w:t>管理人应</w:t>
      </w:r>
      <w:r w:rsidRPr="005417F2">
        <w:rPr>
          <w:rFonts w:ascii="宋体" w:hAnsi="宋体" w:cs="宋体" w:hint="eastAsia"/>
          <w:color w:val="000000"/>
          <w:kern w:val="0"/>
          <w:sz w:val="24"/>
        </w:rPr>
        <w:t>最晚于资金</w:t>
      </w:r>
      <w:proofErr w:type="gramStart"/>
      <w:r w:rsidRPr="005417F2">
        <w:rPr>
          <w:rFonts w:ascii="宋体" w:hAnsi="宋体" w:cs="宋体" w:hint="eastAsia"/>
          <w:color w:val="000000"/>
          <w:kern w:val="0"/>
          <w:sz w:val="24"/>
        </w:rPr>
        <w:t>交收日上午</w:t>
      </w:r>
      <w:proofErr w:type="gramEnd"/>
      <w:r w:rsidRPr="005417F2">
        <w:rPr>
          <w:rFonts w:ascii="宋体" w:hAnsi="宋体" w:cs="宋体"/>
          <w:color w:val="000000"/>
          <w:kern w:val="0"/>
          <w:sz w:val="24"/>
        </w:rPr>
        <w:t>11</w:t>
      </w:r>
      <w:r w:rsidRPr="005417F2">
        <w:rPr>
          <w:rFonts w:ascii="宋体" w:hAnsi="宋体" w:cs="宋体" w:hint="eastAsia"/>
          <w:color w:val="000000"/>
          <w:kern w:val="0"/>
          <w:sz w:val="24"/>
        </w:rPr>
        <w:t>：</w:t>
      </w:r>
      <w:r w:rsidRPr="005417F2">
        <w:rPr>
          <w:rFonts w:ascii="宋体" w:hAnsi="宋体" w:cs="宋体"/>
          <w:color w:val="000000"/>
          <w:kern w:val="0"/>
          <w:sz w:val="24"/>
        </w:rPr>
        <w:t>00前补足金额。</w:t>
      </w:r>
    </w:p>
    <w:p w14:paraId="0AD41CAC" w14:textId="77777777" w:rsidR="00C85F84" w:rsidRPr="005417F2" w:rsidRDefault="00644AF6" w:rsidP="00644AF6">
      <w:pPr>
        <w:adjustRightInd w:val="0"/>
        <w:snapToGrid w:val="0"/>
        <w:spacing w:line="360" w:lineRule="auto"/>
        <w:ind w:firstLine="480"/>
        <w:rPr>
          <w:rFonts w:ascii="宋体" w:hAnsi="宋体" w:cs="宋体"/>
          <w:color w:val="000000"/>
          <w:kern w:val="0"/>
          <w:sz w:val="24"/>
        </w:rPr>
      </w:pPr>
      <w:r w:rsidRPr="005417F2">
        <w:rPr>
          <w:rFonts w:ascii="宋体" w:hAnsi="宋体" w:cs="宋体" w:hint="eastAsia"/>
          <w:color w:val="000000"/>
          <w:kern w:val="0"/>
          <w:sz w:val="24"/>
        </w:rPr>
        <w:t>（</w:t>
      </w:r>
      <w:r w:rsidRPr="005417F2">
        <w:rPr>
          <w:rFonts w:ascii="宋体" w:hAnsi="宋体" w:cs="宋体"/>
          <w:color w:val="000000"/>
          <w:kern w:val="0"/>
          <w:sz w:val="24"/>
        </w:rPr>
        <w:t>2）差异化备付金比例计收方式下，</w:t>
      </w:r>
      <w:r w:rsidRPr="005417F2">
        <w:rPr>
          <w:rFonts w:ascii="宋体" w:hAnsi="宋体" w:cs="宋体" w:hint="eastAsia"/>
          <w:color w:val="000000"/>
          <w:kern w:val="0"/>
          <w:sz w:val="24"/>
        </w:rPr>
        <w:t>基金</w:t>
      </w:r>
      <w:r w:rsidRPr="005417F2">
        <w:rPr>
          <w:rFonts w:ascii="宋体" w:hAnsi="宋体" w:cs="宋体"/>
          <w:color w:val="000000"/>
          <w:kern w:val="0"/>
          <w:sz w:val="24"/>
        </w:rPr>
        <w:t>管理人应最晚于资金</w:t>
      </w:r>
      <w:proofErr w:type="gramStart"/>
      <w:r w:rsidRPr="005417F2">
        <w:rPr>
          <w:rFonts w:ascii="宋体" w:hAnsi="宋体" w:cs="宋体"/>
          <w:color w:val="000000"/>
          <w:kern w:val="0"/>
          <w:sz w:val="24"/>
        </w:rPr>
        <w:t>交收日</w:t>
      </w:r>
      <w:r w:rsidRPr="005417F2">
        <w:rPr>
          <w:rFonts w:ascii="宋体" w:hAnsi="宋体" w:cs="宋体" w:hint="eastAsia"/>
          <w:color w:val="000000"/>
          <w:kern w:val="0"/>
          <w:sz w:val="24"/>
        </w:rPr>
        <w:t>上午</w:t>
      </w:r>
      <w:proofErr w:type="gramEnd"/>
      <w:r w:rsidRPr="005417F2">
        <w:rPr>
          <w:rFonts w:ascii="宋体" w:hAnsi="宋体" w:cs="宋体"/>
          <w:color w:val="000000"/>
          <w:kern w:val="0"/>
          <w:sz w:val="24"/>
        </w:rPr>
        <w:t>8：30前补足金额</w:t>
      </w:r>
      <w:r w:rsidRPr="005417F2">
        <w:rPr>
          <w:rFonts w:ascii="宋体" w:hAnsi="宋体" w:cs="宋体" w:hint="eastAsia"/>
          <w:color w:val="000000"/>
          <w:kern w:val="0"/>
          <w:sz w:val="24"/>
        </w:rPr>
        <w:t>。</w:t>
      </w:r>
    </w:p>
    <w:p w14:paraId="17FACB49" w14:textId="6DE6E07D" w:rsidR="00267DEC" w:rsidRPr="005417F2" w:rsidRDefault="00565AEE" w:rsidP="00644AF6">
      <w:pPr>
        <w:adjustRightInd w:val="0"/>
        <w:snapToGrid w:val="0"/>
        <w:spacing w:line="360" w:lineRule="auto"/>
        <w:ind w:firstLine="480"/>
        <w:rPr>
          <w:rFonts w:ascii="宋体" w:hAnsi="宋体" w:cs="宋体"/>
          <w:color w:val="000000"/>
          <w:kern w:val="0"/>
          <w:sz w:val="24"/>
        </w:rPr>
      </w:pPr>
      <w:r w:rsidRPr="005417F2">
        <w:rPr>
          <w:rFonts w:ascii="宋体" w:hAnsi="宋体" w:cs="宋体" w:hint="eastAsia"/>
          <w:color w:val="000000"/>
          <w:kern w:val="0"/>
          <w:sz w:val="24"/>
        </w:rPr>
        <w:t>如果</w:t>
      </w:r>
      <w:r w:rsidR="00644AF6" w:rsidRPr="005417F2">
        <w:rPr>
          <w:rFonts w:ascii="宋体" w:hAnsi="宋体" w:cs="宋体" w:hint="eastAsia"/>
          <w:color w:val="000000"/>
          <w:kern w:val="0"/>
          <w:sz w:val="24"/>
        </w:rPr>
        <w:t>基金管理人</w:t>
      </w:r>
      <w:r w:rsidRPr="005417F2">
        <w:rPr>
          <w:rFonts w:ascii="宋体" w:hAnsi="宋体" w:cs="宋体" w:hint="eastAsia"/>
          <w:color w:val="000000"/>
          <w:kern w:val="0"/>
          <w:sz w:val="24"/>
        </w:rPr>
        <w:t>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379ECAE7" w14:textId="77777777" w:rsidR="00644AF6" w:rsidRPr="005417F2" w:rsidRDefault="00644AF6" w:rsidP="00644AF6">
      <w:pPr>
        <w:adjustRightInd w:val="0"/>
        <w:snapToGrid w:val="0"/>
        <w:spacing w:line="360" w:lineRule="auto"/>
        <w:ind w:firstLine="480"/>
        <w:rPr>
          <w:rFonts w:ascii="宋体" w:hAnsi="宋体" w:cs="宋体"/>
          <w:color w:val="000000"/>
          <w:kern w:val="0"/>
          <w:sz w:val="24"/>
        </w:rPr>
      </w:pPr>
      <w:r w:rsidRPr="005417F2">
        <w:rPr>
          <w:rFonts w:ascii="宋体" w:hAnsi="宋体" w:cs="宋体" w:hint="eastAsia"/>
          <w:color w:val="000000"/>
          <w:kern w:val="0"/>
          <w:sz w:val="24"/>
        </w:rPr>
        <w:t>根据中国证券登记结算有限责任公司结算规定，基金管理人在进行融资回购业务时，用于融资回购的债券将作为偿还融资回购到期购回款的质押</w:t>
      </w:r>
      <w:proofErr w:type="gramStart"/>
      <w:r w:rsidRPr="005417F2">
        <w:rPr>
          <w:rFonts w:ascii="宋体" w:hAnsi="宋体" w:cs="宋体" w:hint="eastAsia"/>
          <w:color w:val="000000"/>
          <w:kern w:val="0"/>
          <w:sz w:val="24"/>
        </w:rPr>
        <w:t>券</w:t>
      </w:r>
      <w:proofErr w:type="gramEnd"/>
      <w:r w:rsidRPr="005417F2">
        <w:rPr>
          <w:rFonts w:ascii="宋体" w:hAnsi="宋体" w:cs="宋体" w:hint="eastAsia"/>
          <w:color w:val="000000"/>
          <w:kern w:val="0"/>
          <w:sz w:val="24"/>
        </w:rPr>
        <w:t>。如因基金管理</w:t>
      </w:r>
      <w:proofErr w:type="gramStart"/>
      <w:r w:rsidRPr="005417F2">
        <w:rPr>
          <w:rFonts w:ascii="宋体" w:hAnsi="宋体" w:cs="宋体" w:hint="eastAsia"/>
          <w:color w:val="000000"/>
          <w:kern w:val="0"/>
          <w:sz w:val="24"/>
        </w:rPr>
        <w:t>人原因</w:t>
      </w:r>
      <w:proofErr w:type="gramEnd"/>
      <w:r w:rsidRPr="005417F2">
        <w:rPr>
          <w:rFonts w:ascii="宋体" w:hAnsi="宋体" w:cs="宋体" w:hint="eastAsia"/>
          <w:color w:val="000000"/>
          <w:kern w:val="0"/>
          <w:sz w:val="24"/>
        </w:rPr>
        <w:t>造成债券回购交收违约或因折算率变化造成质押欠库，导致中国证券</w:t>
      </w:r>
      <w:r w:rsidRPr="005417F2">
        <w:rPr>
          <w:rFonts w:ascii="宋体" w:hAnsi="宋体" w:cs="宋体" w:hint="eastAsia"/>
          <w:color w:val="000000"/>
          <w:kern w:val="0"/>
          <w:sz w:val="24"/>
        </w:rPr>
        <w:lastRenderedPageBreak/>
        <w:t>登记结算有限责任公司欠库扣款或对质押</w:t>
      </w:r>
      <w:proofErr w:type="gramStart"/>
      <w:r w:rsidRPr="005417F2">
        <w:rPr>
          <w:rFonts w:ascii="宋体" w:hAnsi="宋体" w:cs="宋体" w:hint="eastAsia"/>
          <w:color w:val="000000"/>
          <w:kern w:val="0"/>
          <w:sz w:val="24"/>
        </w:rPr>
        <w:t>券</w:t>
      </w:r>
      <w:proofErr w:type="gramEnd"/>
      <w:r w:rsidRPr="005417F2">
        <w:rPr>
          <w:rFonts w:ascii="宋体" w:hAnsi="宋体" w:cs="宋体" w:hint="eastAsia"/>
          <w:color w:val="000000"/>
          <w:kern w:val="0"/>
          <w:sz w:val="24"/>
        </w:rPr>
        <w:t>进行处置造成的投资风险和损失由基金管理人承担。</w:t>
      </w:r>
    </w:p>
    <w:p w14:paraId="61DAC17A" w14:textId="77777777" w:rsidR="00644AF6" w:rsidRPr="005417F2" w:rsidRDefault="00644AF6" w:rsidP="00644AF6">
      <w:pPr>
        <w:adjustRightInd w:val="0"/>
        <w:snapToGrid w:val="0"/>
        <w:spacing w:line="360" w:lineRule="auto"/>
        <w:ind w:firstLine="480"/>
        <w:rPr>
          <w:rFonts w:ascii="宋体" w:hAnsi="宋体" w:cs="宋体"/>
          <w:color w:val="000000"/>
          <w:kern w:val="0"/>
          <w:sz w:val="24"/>
        </w:rPr>
      </w:pPr>
      <w:r w:rsidRPr="005417F2">
        <w:rPr>
          <w:rFonts w:ascii="宋体" w:hAnsi="宋体" w:cs="宋体" w:hint="eastAsia"/>
          <w:color w:val="000000"/>
          <w:kern w:val="0"/>
          <w:sz w:val="24"/>
        </w:rPr>
        <w:t>对于中国证券登记结算有限责任公司实行</w:t>
      </w:r>
      <w:r w:rsidRPr="005417F2">
        <w:rPr>
          <w:rFonts w:ascii="宋体" w:hAnsi="宋体" w:cs="宋体"/>
          <w:color w:val="000000"/>
          <w:kern w:val="0"/>
          <w:sz w:val="24"/>
        </w:rPr>
        <w:t>T+0</w:t>
      </w:r>
      <w:r w:rsidRPr="005417F2">
        <w:rPr>
          <w:rFonts w:ascii="宋体" w:hAnsi="宋体" w:cs="宋体" w:hint="eastAsia"/>
          <w:color w:val="000000"/>
          <w:kern w:val="0"/>
          <w:sz w:val="24"/>
        </w:rPr>
        <w:t>非担保交收的业务，基金管理人应在交易日</w:t>
      </w:r>
      <w:r w:rsidRPr="005417F2">
        <w:rPr>
          <w:rFonts w:ascii="宋体" w:hAnsi="宋体" w:cs="宋体"/>
          <w:color w:val="000000"/>
          <w:kern w:val="0"/>
          <w:sz w:val="24"/>
        </w:rPr>
        <w:t>14:00前将划款指令发送至</w:t>
      </w:r>
      <w:r w:rsidRPr="005417F2">
        <w:rPr>
          <w:rFonts w:ascii="宋体" w:hAnsi="宋体" w:cs="宋体" w:hint="eastAsia"/>
          <w:color w:val="000000"/>
          <w:kern w:val="0"/>
          <w:sz w:val="24"/>
        </w:rPr>
        <w:t>基金托管人</w:t>
      </w:r>
      <w:r w:rsidRPr="005417F2">
        <w:rPr>
          <w:rFonts w:ascii="宋体" w:hAnsi="宋体" w:cs="宋体"/>
          <w:color w:val="000000"/>
          <w:kern w:val="0"/>
          <w:sz w:val="24"/>
        </w:rPr>
        <w:t>。因</w:t>
      </w:r>
      <w:r w:rsidRPr="005417F2">
        <w:rPr>
          <w:rFonts w:ascii="宋体" w:hAnsi="宋体" w:cs="宋体" w:hint="eastAsia"/>
          <w:color w:val="000000"/>
          <w:kern w:val="0"/>
          <w:sz w:val="24"/>
        </w:rPr>
        <w:t>基金管理人指令传输不及时，致使资金未能及时划入中国结算指定交收账户所造成的损失由基金管理人承担。包括但不限于赔偿在该市场引起其他托管客户交易失败、赔偿因占用结算参与人最低备付金带来的利息损失。</w:t>
      </w:r>
    </w:p>
    <w:p w14:paraId="682DA680" w14:textId="7B5B3811" w:rsidR="00267DEC" w:rsidRPr="005417F2" w:rsidRDefault="00565AEE">
      <w:pPr>
        <w:numPr>
          <w:ilvl w:val="0"/>
          <w:numId w:val="10"/>
        </w:numPr>
        <w:adjustRightInd w:val="0"/>
        <w:snapToGrid w:val="0"/>
        <w:spacing w:line="360" w:lineRule="auto"/>
        <w:rPr>
          <w:rFonts w:ascii="宋体" w:hAnsi="宋体" w:cs="Arial"/>
          <w:sz w:val="24"/>
        </w:rPr>
      </w:pPr>
      <w:r w:rsidRPr="005417F2">
        <w:rPr>
          <w:rFonts w:ascii="宋体" w:hAnsi="宋体" w:cs="Arial" w:hint="eastAsia"/>
          <w:sz w:val="24"/>
        </w:rPr>
        <w:t>交易记录、资金和证券账目核对的时间和方式</w:t>
      </w:r>
    </w:p>
    <w:p w14:paraId="3A597895" w14:textId="77777777" w:rsidR="00267DEC" w:rsidRPr="005417F2" w:rsidRDefault="00565AEE">
      <w:pPr>
        <w:numPr>
          <w:ilvl w:val="0"/>
          <w:numId w:val="11"/>
        </w:numPr>
        <w:adjustRightInd w:val="0"/>
        <w:snapToGrid w:val="0"/>
        <w:spacing w:line="360" w:lineRule="auto"/>
        <w:rPr>
          <w:rFonts w:ascii="宋体" w:hAnsi="宋体" w:cs="Arial"/>
          <w:sz w:val="24"/>
        </w:rPr>
      </w:pPr>
      <w:r w:rsidRPr="005417F2">
        <w:rPr>
          <w:rFonts w:ascii="宋体" w:hAnsi="宋体" w:cs="Arial" w:hint="eastAsia"/>
          <w:sz w:val="24"/>
        </w:rPr>
        <w:t>交易记录的核对</w:t>
      </w:r>
    </w:p>
    <w:p w14:paraId="1573BE2E" w14:textId="7582D637" w:rsidR="00267DEC" w:rsidRPr="005417F2" w:rsidRDefault="00565AEE">
      <w:pPr>
        <w:adjustRightInd w:val="0"/>
        <w:snapToGrid w:val="0"/>
        <w:spacing w:line="360" w:lineRule="auto"/>
        <w:ind w:firstLine="480"/>
        <w:rPr>
          <w:rFonts w:ascii="宋体" w:hAnsi="宋体" w:cs="Arial"/>
          <w:sz w:val="24"/>
        </w:rPr>
      </w:pPr>
      <w:r w:rsidRPr="005417F2">
        <w:rPr>
          <w:rFonts w:ascii="宋体" w:hAnsi="宋体" w:cs="Arial" w:hint="eastAsia"/>
          <w:sz w:val="24"/>
        </w:rPr>
        <w:t>基金管理人按日进行交易记录的核对。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14539A38" w14:textId="77777777" w:rsidR="00267DEC" w:rsidRPr="005417F2" w:rsidRDefault="00565AEE">
      <w:pPr>
        <w:numPr>
          <w:ilvl w:val="0"/>
          <w:numId w:val="11"/>
        </w:numPr>
        <w:adjustRightInd w:val="0"/>
        <w:snapToGrid w:val="0"/>
        <w:spacing w:line="360" w:lineRule="auto"/>
        <w:rPr>
          <w:rFonts w:ascii="宋体" w:hAnsi="宋体" w:cs="Arial"/>
          <w:sz w:val="24"/>
        </w:rPr>
      </w:pPr>
      <w:r w:rsidRPr="005417F2">
        <w:rPr>
          <w:rFonts w:ascii="宋体" w:hAnsi="宋体" w:cs="Arial" w:hint="eastAsia"/>
          <w:sz w:val="24"/>
        </w:rPr>
        <w:t>资金账目的核对</w:t>
      </w:r>
    </w:p>
    <w:p w14:paraId="3E0D3350" w14:textId="77777777" w:rsidR="00C11FF8" w:rsidRPr="005417F2" w:rsidRDefault="00565AEE" w:rsidP="002C7D06">
      <w:pPr>
        <w:adjustRightInd w:val="0"/>
        <w:snapToGrid w:val="0"/>
        <w:spacing w:line="360" w:lineRule="auto"/>
        <w:ind w:firstLine="480"/>
        <w:rPr>
          <w:rFonts w:ascii="宋体" w:hAnsi="宋体" w:cs="Arial"/>
          <w:sz w:val="24"/>
        </w:rPr>
      </w:pPr>
      <w:r w:rsidRPr="005417F2">
        <w:rPr>
          <w:rFonts w:ascii="宋体" w:hAnsi="宋体" w:cs="Arial" w:hint="eastAsia"/>
          <w:sz w:val="24"/>
        </w:rPr>
        <w:t>资金账目按日核实，账实相符。</w:t>
      </w:r>
    </w:p>
    <w:p w14:paraId="2881445C" w14:textId="1B9E0C84" w:rsidR="00267DEC" w:rsidRPr="005417F2" w:rsidRDefault="00565AEE" w:rsidP="00644AF6">
      <w:pPr>
        <w:numPr>
          <w:ilvl w:val="0"/>
          <w:numId w:val="11"/>
        </w:numPr>
        <w:adjustRightInd w:val="0"/>
        <w:snapToGrid w:val="0"/>
        <w:spacing w:line="360" w:lineRule="auto"/>
        <w:rPr>
          <w:rFonts w:ascii="宋体" w:hAnsi="宋体" w:cs="Arial"/>
          <w:sz w:val="24"/>
        </w:rPr>
      </w:pPr>
      <w:r w:rsidRPr="005417F2">
        <w:rPr>
          <w:rFonts w:ascii="宋体" w:hAnsi="宋体" w:cs="Arial" w:hint="eastAsia"/>
          <w:sz w:val="24"/>
        </w:rPr>
        <w:t>证券账目的核对</w:t>
      </w:r>
    </w:p>
    <w:p w14:paraId="022837CC"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基金管理人和基金托管人每交易日结束后核对基金证券账目，确保双方账目相符。</w:t>
      </w:r>
    </w:p>
    <w:p w14:paraId="4E64CD67" w14:textId="1ED3D273" w:rsidR="00267DEC" w:rsidRPr="005417F2" w:rsidRDefault="00565AEE">
      <w:pPr>
        <w:adjustRightInd w:val="0"/>
        <w:snapToGrid w:val="0"/>
        <w:spacing w:line="360" w:lineRule="auto"/>
        <w:ind w:firstLine="480"/>
        <w:rPr>
          <w:rFonts w:ascii="宋体" w:hAnsi="宋体" w:cs="Arial"/>
          <w:sz w:val="24"/>
        </w:rPr>
      </w:pPr>
      <w:r w:rsidRPr="005417F2">
        <w:rPr>
          <w:rFonts w:ascii="宋体" w:hAnsi="宋体" w:cs="Arial" w:hint="eastAsia"/>
          <w:sz w:val="24"/>
        </w:rPr>
        <w:t>（三）基金申购和赎回业务处理的基本规定</w:t>
      </w:r>
    </w:p>
    <w:p w14:paraId="0C28C9C1" w14:textId="77777777" w:rsidR="00267DEC" w:rsidRPr="005417F2" w:rsidRDefault="00565AEE">
      <w:pPr>
        <w:numPr>
          <w:ilvl w:val="0"/>
          <w:numId w:val="12"/>
        </w:numPr>
        <w:adjustRightInd w:val="0"/>
        <w:snapToGrid w:val="0"/>
        <w:spacing w:line="360" w:lineRule="auto"/>
        <w:ind w:left="0" w:firstLine="480"/>
        <w:rPr>
          <w:rFonts w:ascii="宋体" w:hAnsi="宋体" w:cs="Arial"/>
          <w:sz w:val="24"/>
        </w:rPr>
      </w:pPr>
      <w:r w:rsidRPr="005417F2">
        <w:rPr>
          <w:rFonts w:ascii="宋体" w:hAnsi="宋体" w:cs="Arial" w:hint="eastAsia"/>
          <w:sz w:val="24"/>
        </w:rPr>
        <w:t>基金份额申购、赎回的确认、清算由基金管理人或其委托的登记机构负责。</w:t>
      </w:r>
    </w:p>
    <w:p w14:paraId="13D0A2B8" w14:textId="77777777" w:rsidR="00267DEC" w:rsidRPr="005417F2" w:rsidRDefault="00565AEE">
      <w:pPr>
        <w:numPr>
          <w:ilvl w:val="0"/>
          <w:numId w:val="12"/>
        </w:numPr>
        <w:adjustRightInd w:val="0"/>
        <w:snapToGrid w:val="0"/>
        <w:spacing w:line="360" w:lineRule="auto"/>
        <w:ind w:left="0" w:firstLine="480"/>
        <w:rPr>
          <w:rFonts w:ascii="宋体" w:hAnsi="宋体" w:cs="Arial"/>
          <w:sz w:val="24"/>
        </w:rPr>
      </w:pPr>
      <w:r w:rsidRPr="005417F2">
        <w:rPr>
          <w:rFonts w:ascii="宋体" w:hAnsi="宋体" w:cs="Arial" w:hint="eastAsia"/>
          <w:sz w:val="24"/>
        </w:rPr>
        <w:t>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45FF29C3" w14:textId="77777777" w:rsidR="00267DEC" w:rsidRPr="005417F2" w:rsidRDefault="00565AEE">
      <w:pPr>
        <w:numPr>
          <w:ilvl w:val="0"/>
          <w:numId w:val="12"/>
        </w:numPr>
        <w:adjustRightInd w:val="0"/>
        <w:snapToGrid w:val="0"/>
        <w:spacing w:line="360" w:lineRule="auto"/>
        <w:ind w:left="0" w:firstLine="480"/>
        <w:rPr>
          <w:rFonts w:ascii="宋体" w:hAnsi="宋体" w:cs="Arial"/>
          <w:sz w:val="24"/>
        </w:rPr>
      </w:pPr>
      <w:r w:rsidRPr="005417F2">
        <w:rPr>
          <w:rFonts w:ascii="宋体" w:hAnsi="宋体" w:cs="Arial" w:hint="eastAsia"/>
          <w:sz w:val="24"/>
        </w:rPr>
        <w:t>基金管理人应保证本基金（或本基金管理人委托）的登记机构每个工作日15:00前向基金托管人发送前一开放</w:t>
      </w:r>
      <w:proofErr w:type="gramStart"/>
      <w:r w:rsidRPr="005417F2">
        <w:rPr>
          <w:rFonts w:ascii="宋体" w:hAnsi="宋体" w:cs="Arial" w:hint="eastAsia"/>
          <w:sz w:val="24"/>
        </w:rPr>
        <w:t>日上述</w:t>
      </w:r>
      <w:proofErr w:type="gramEnd"/>
      <w:r w:rsidRPr="005417F2">
        <w:rPr>
          <w:rFonts w:ascii="宋体" w:hAnsi="宋体" w:cs="Arial" w:hint="eastAsia"/>
          <w:sz w:val="24"/>
        </w:rPr>
        <w:t>有关数据，并保证相关数据的准确、完整。</w:t>
      </w:r>
    </w:p>
    <w:p w14:paraId="68F1EB2A" w14:textId="55BBD6B7" w:rsidR="00267DEC" w:rsidRPr="005417F2" w:rsidRDefault="00565AEE">
      <w:pPr>
        <w:numPr>
          <w:ilvl w:val="0"/>
          <w:numId w:val="12"/>
        </w:numPr>
        <w:adjustRightInd w:val="0"/>
        <w:snapToGrid w:val="0"/>
        <w:spacing w:line="360" w:lineRule="auto"/>
        <w:ind w:left="0" w:firstLine="480"/>
        <w:rPr>
          <w:rFonts w:ascii="宋体" w:hAnsi="宋体" w:cs="Arial"/>
          <w:sz w:val="24"/>
        </w:rPr>
      </w:pPr>
      <w:r w:rsidRPr="005417F2">
        <w:rPr>
          <w:rFonts w:ascii="宋体" w:hAnsi="宋体" w:cs="Arial" w:hint="eastAsia"/>
          <w:sz w:val="24"/>
        </w:rPr>
        <w:t>登记机构应通过与基金托管人建立的加密系统发送有关数据，如因各种原因，该系统无法正常发送，双方可协商解决处理方式。基金管理人向基金托管人发送的数据，双方各自按有关规定保存。</w:t>
      </w:r>
    </w:p>
    <w:p w14:paraId="23D7957B" w14:textId="77777777" w:rsidR="00267DEC" w:rsidRPr="005417F2" w:rsidRDefault="00565AEE">
      <w:pPr>
        <w:numPr>
          <w:ilvl w:val="0"/>
          <w:numId w:val="12"/>
        </w:numPr>
        <w:adjustRightInd w:val="0"/>
        <w:snapToGrid w:val="0"/>
        <w:spacing w:line="360" w:lineRule="auto"/>
        <w:ind w:left="0" w:firstLine="480"/>
        <w:rPr>
          <w:rFonts w:ascii="宋体" w:hAnsi="宋体" w:cs="Arial"/>
          <w:sz w:val="24"/>
        </w:rPr>
      </w:pPr>
      <w:r w:rsidRPr="005417F2">
        <w:rPr>
          <w:rFonts w:ascii="宋体" w:hAnsi="宋体" w:cs="Arial" w:hint="eastAsia"/>
          <w:sz w:val="24"/>
        </w:rPr>
        <w:lastRenderedPageBreak/>
        <w:t>如基金管理人委托其他机构办理本基金的登记业务，应保证上述相关事宜按时进行。否则，由基金管理人承担相应的责任。</w:t>
      </w:r>
    </w:p>
    <w:p w14:paraId="208E66C1" w14:textId="77777777" w:rsidR="00267DEC" w:rsidRPr="005417F2" w:rsidRDefault="00565AEE">
      <w:pPr>
        <w:numPr>
          <w:ilvl w:val="0"/>
          <w:numId w:val="12"/>
        </w:numPr>
        <w:adjustRightInd w:val="0"/>
        <w:snapToGrid w:val="0"/>
        <w:spacing w:line="360" w:lineRule="auto"/>
        <w:ind w:left="0" w:firstLine="480"/>
        <w:rPr>
          <w:rFonts w:ascii="宋体" w:hAnsi="宋体" w:cs="Arial"/>
          <w:sz w:val="24"/>
        </w:rPr>
      </w:pPr>
      <w:r w:rsidRPr="005417F2">
        <w:rPr>
          <w:rFonts w:ascii="宋体" w:hAnsi="宋体" w:cs="Arial" w:hint="eastAsia"/>
          <w:sz w:val="24"/>
        </w:rPr>
        <w:t>关于清算专用账户的设立和管理</w:t>
      </w:r>
    </w:p>
    <w:p w14:paraId="1208B024" w14:textId="22290525" w:rsidR="00267DEC" w:rsidRPr="005417F2" w:rsidRDefault="00565AEE">
      <w:pPr>
        <w:adjustRightInd w:val="0"/>
        <w:snapToGrid w:val="0"/>
        <w:spacing w:line="360" w:lineRule="auto"/>
        <w:ind w:firstLine="480"/>
        <w:rPr>
          <w:rFonts w:ascii="宋体" w:hAnsi="宋体" w:cs="Arial"/>
          <w:sz w:val="24"/>
        </w:rPr>
      </w:pPr>
      <w:r w:rsidRPr="005417F2">
        <w:rPr>
          <w:rFonts w:ascii="宋体" w:hAnsi="宋体" w:cs="Arial" w:hint="eastAsia"/>
          <w:sz w:val="24"/>
        </w:rPr>
        <w:t>为满足申购、赎回及分红资金汇划的需要，由基金管理人指定资金清算的专用账户，该账户由登记机构管理。</w:t>
      </w:r>
    </w:p>
    <w:p w14:paraId="725A0721" w14:textId="7D4890EF" w:rsidR="00267DEC" w:rsidRPr="005417F2" w:rsidRDefault="00565AEE">
      <w:pPr>
        <w:numPr>
          <w:ilvl w:val="0"/>
          <w:numId w:val="12"/>
        </w:numPr>
        <w:adjustRightInd w:val="0"/>
        <w:snapToGrid w:val="0"/>
        <w:spacing w:line="360" w:lineRule="auto"/>
        <w:ind w:left="0" w:firstLine="480"/>
        <w:rPr>
          <w:rFonts w:ascii="宋体" w:hAnsi="宋体" w:cs="Arial"/>
          <w:sz w:val="24"/>
        </w:rPr>
      </w:pPr>
      <w:r w:rsidRPr="005417F2">
        <w:rPr>
          <w:rFonts w:ascii="宋体" w:hAnsi="宋体" w:cs="Arial" w:hint="eastAsia"/>
          <w:sz w:val="24"/>
        </w:rPr>
        <w:t>对于基金申购过程中产生的应收款，应由基金管理人负责与有关当事人确定到账日期并通知基金托管人，到账日应收款没有到达基金</w:t>
      </w:r>
      <w:r w:rsidR="00644AF6" w:rsidRPr="005417F2">
        <w:rPr>
          <w:rFonts w:ascii="宋体" w:hAnsi="宋体" w:cs="Arial" w:hint="eastAsia"/>
          <w:sz w:val="24"/>
        </w:rPr>
        <w:t>托管</w:t>
      </w:r>
      <w:r w:rsidRPr="005417F2">
        <w:rPr>
          <w:rFonts w:ascii="宋体" w:hAnsi="宋体" w:cs="Arial" w:hint="eastAsia"/>
          <w:sz w:val="24"/>
        </w:rPr>
        <w:t>资金账户的，基金托管人应及时通知基金管理人采取措施进行催收，由此造成基金损失的，基金管理人应负责向有关当事人追偿基金的损失。</w:t>
      </w:r>
    </w:p>
    <w:p w14:paraId="02D063B8" w14:textId="77777777" w:rsidR="00267DEC" w:rsidRPr="005417F2" w:rsidRDefault="00565AEE">
      <w:pPr>
        <w:numPr>
          <w:ilvl w:val="0"/>
          <w:numId w:val="12"/>
        </w:numPr>
        <w:adjustRightInd w:val="0"/>
        <w:snapToGrid w:val="0"/>
        <w:spacing w:line="360" w:lineRule="auto"/>
        <w:ind w:left="0" w:firstLine="480"/>
        <w:rPr>
          <w:rFonts w:ascii="宋体" w:hAnsi="宋体" w:cs="Arial"/>
          <w:sz w:val="24"/>
        </w:rPr>
      </w:pPr>
      <w:r w:rsidRPr="005417F2">
        <w:rPr>
          <w:rFonts w:ascii="宋体" w:hAnsi="宋体" w:cs="Arial" w:hint="eastAsia"/>
          <w:sz w:val="24"/>
        </w:rPr>
        <w:t>赎回和分红资金划拨规定</w:t>
      </w:r>
    </w:p>
    <w:p w14:paraId="0F8E3E86" w14:textId="31525E6D" w:rsidR="00267DEC" w:rsidRPr="005417F2" w:rsidRDefault="00565AEE">
      <w:pPr>
        <w:adjustRightInd w:val="0"/>
        <w:snapToGrid w:val="0"/>
        <w:spacing w:line="360" w:lineRule="auto"/>
        <w:ind w:firstLine="480"/>
        <w:rPr>
          <w:rFonts w:ascii="宋体" w:hAnsi="宋体" w:cs="Arial"/>
          <w:sz w:val="24"/>
        </w:rPr>
      </w:pPr>
      <w:r w:rsidRPr="005417F2">
        <w:rPr>
          <w:rFonts w:ascii="宋体" w:hAnsi="宋体" w:cs="Arial" w:hint="eastAsia"/>
          <w:sz w:val="24"/>
        </w:rPr>
        <w:t>拨付</w:t>
      </w:r>
      <w:proofErr w:type="gramStart"/>
      <w:r w:rsidRPr="005417F2">
        <w:rPr>
          <w:rFonts w:ascii="宋体" w:hAnsi="宋体" w:cs="Arial" w:hint="eastAsia"/>
          <w:sz w:val="24"/>
        </w:rPr>
        <w:t>赎回款</w:t>
      </w:r>
      <w:proofErr w:type="gramEnd"/>
      <w:r w:rsidRPr="005417F2">
        <w:rPr>
          <w:rFonts w:ascii="宋体" w:hAnsi="宋体" w:cs="Arial" w:hint="eastAsia"/>
          <w:sz w:val="24"/>
        </w:rPr>
        <w:t>或进行基金分红时，如基金</w:t>
      </w:r>
      <w:r w:rsidR="00E307D9" w:rsidRPr="005417F2">
        <w:rPr>
          <w:rFonts w:ascii="宋体" w:hAnsi="宋体" w:cs="Arial" w:hint="eastAsia"/>
          <w:sz w:val="24"/>
        </w:rPr>
        <w:t>托管</w:t>
      </w:r>
      <w:r w:rsidRPr="005417F2">
        <w:rPr>
          <w:rFonts w:ascii="宋体" w:hAnsi="宋体" w:cs="Arial" w:hint="eastAsia"/>
          <w:sz w:val="24"/>
        </w:rPr>
        <w:t>资金账户有足够的资金，基金托管人应按时拨付；因基金</w:t>
      </w:r>
      <w:r w:rsidR="00644AF6" w:rsidRPr="005417F2">
        <w:rPr>
          <w:rFonts w:ascii="宋体" w:hAnsi="宋体" w:cs="Arial" w:hint="eastAsia"/>
          <w:sz w:val="24"/>
        </w:rPr>
        <w:t>托管</w:t>
      </w:r>
      <w:r w:rsidRPr="005417F2">
        <w:rPr>
          <w:rFonts w:ascii="宋体" w:hAnsi="宋体" w:cs="Arial" w:hint="eastAsia"/>
          <w:sz w:val="24"/>
        </w:rPr>
        <w:t>资金账户没有足够的资金，导致基金托管人不能按时拨付，如</w:t>
      </w:r>
      <w:proofErr w:type="gramStart"/>
      <w:r w:rsidRPr="005417F2">
        <w:rPr>
          <w:rFonts w:ascii="宋体" w:hAnsi="宋体" w:cs="Arial" w:hint="eastAsia"/>
          <w:sz w:val="24"/>
        </w:rPr>
        <w:t>系基金</w:t>
      </w:r>
      <w:proofErr w:type="gramEnd"/>
      <w:r w:rsidRPr="005417F2">
        <w:rPr>
          <w:rFonts w:ascii="宋体" w:hAnsi="宋体" w:cs="Arial" w:hint="eastAsia"/>
          <w:sz w:val="24"/>
        </w:rPr>
        <w:t>管理人的原因造成，责任由基金管理人承担，基金托管人不承担垫款义务。</w:t>
      </w:r>
    </w:p>
    <w:p w14:paraId="5F014264" w14:textId="77777777" w:rsidR="00267DEC" w:rsidRPr="005417F2" w:rsidRDefault="00565AEE">
      <w:pPr>
        <w:numPr>
          <w:ilvl w:val="0"/>
          <w:numId w:val="12"/>
        </w:numPr>
        <w:adjustRightInd w:val="0"/>
        <w:snapToGrid w:val="0"/>
        <w:spacing w:line="360" w:lineRule="auto"/>
        <w:ind w:left="0" w:firstLine="480"/>
        <w:rPr>
          <w:rFonts w:ascii="宋体" w:hAnsi="宋体" w:cs="Arial"/>
          <w:sz w:val="24"/>
        </w:rPr>
      </w:pPr>
      <w:r w:rsidRPr="005417F2">
        <w:rPr>
          <w:rFonts w:ascii="宋体" w:hAnsi="宋体" w:cs="Arial" w:hint="eastAsia"/>
          <w:sz w:val="24"/>
        </w:rPr>
        <w:t>资金指令</w:t>
      </w:r>
    </w:p>
    <w:p w14:paraId="4E5CF182" w14:textId="54CACDCA" w:rsidR="00267DEC" w:rsidRPr="005417F2" w:rsidRDefault="00565AEE">
      <w:pPr>
        <w:adjustRightInd w:val="0"/>
        <w:snapToGrid w:val="0"/>
        <w:spacing w:line="360" w:lineRule="auto"/>
        <w:ind w:firstLine="480"/>
        <w:rPr>
          <w:rFonts w:ascii="宋体" w:hAnsi="宋体" w:cs="Arial"/>
          <w:sz w:val="24"/>
        </w:rPr>
      </w:pPr>
      <w:r w:rsidRPr="005417F2">
        <w:rPr>
          <w:rFonts w:ascii="宋体" w:hAnsi="宋体" w:cs="Arial" w:hint="eastAsia"/>
          <w:sz w:val="24"/>
        </w:rPr>
        <w:t>除申购款项到达基金</w:t>
      </w:r>
      <w:r w:rsidR="00511D50" w:rsidRPr="005417F2">
        <w:rPr>
          <w:rFonts w:ascii="宋体" w:hAnsi="宋体" w:cs="Arial" w:hint="eastAsia"/>
          <w:sz w:val="24"/>
        </w:rPr>
        <w:t>托管</w:t>
      </w:r>
      <w:r w:rsidRPr="005417F2">
        <w:rPr>
          <w:rFonts w:ascii="宋体" w:hAnsi="宋体" w:cs="Arial" w:hint="eastAsia"/>
          <w:sz w:val="24"/>
        </w:rPr>
        <w:t>资金账户需双方按约定方式对账外，回购到期付款和与投资有关的付款、赎回和分红资金划拨时，基金管理人需向基金托管人下达指令。</w:t>
      </w:r>
    </w:p>
    <w:p w14:paraId="5EA9F9BE" w14:textId="77777777" w:rsidR="00267DEC" w:rsidRPr="005417F2" w:rsidRDefault="00565AEE">
      <w:pPr>
        <w:adjustRightInd w:val="0"/>
        <w:snapToGrid w:val="0"/>
        <w:spacing w:line="360" w:lineRule="auto"/>
        <w:ind w:firstLine="480"/>
        <w:rPr>
          <w:rFonts w:ascii="宋体" w:hAnsi="宋体" w:cs="Arial"/>
          <w:sz w:val="24"/>
        </w:rPr>
      </w:pPr>
      <w:r w:rsidRPr="005417F2">
        <w:rPr>
          <w:rFonts w:ascii="宋体" w:hAnsi="宋体" w:cs="Arial" w:hint="eastAsia"/>
          <w:sz w:val="24"/>
        </w:rPr>
        <w:t>（四）</w:t>
      </w:r>
      <w:proofErr w:type="gramStart"/>
      <w:r w:rsidRPr="005417F2">
        <w:rPr>
          <w:rFonts w:ascii="宋体" w:hAnsi="宋体" w:cs="Arial" w:hint="eastAsia"/>
          <w:sz w:val="24"/>
        </w:rPr>
        <w:t>申赎净额</w:t>
      </w:r>
      <w:proofErr w:type="gramEnd"/>
      <w:r w:rsidRPr="005417F2">
        <w:rPr>
          <w:rFonts w:ascii="宋体" w:hAnsi="宋体" w:cs="Arial" w:hint="eastAsia"/>
          <w:sz w:val="24"/>
        </w:rPr>
        <w:t>结算</w:t>
      </w:r>
    </w:p>
    <w:p w14:paraId="39DECEFB" w14:textId="3F3D386E" w:rsidR="00267DEC" w:rsidRPr="005417F2" w:rsidRDefault="00565AEE">
      <w:pPr>
        <w:adjustRightInd w:val="0"/>
        <w:snapToGrid w:val="0"/>
        <w:spacing w:line="360" w:lineRule="auto"/>
        <w:ind w:firstLine="480"/>
        <w:rPr>
          <w:rFonts w:ascii="宋体" w:hAnsi="宋体" w:cs="Arial"/>
          <w:sz w:val="24"/>
        </w:rPr>
      </w:pPr>
      <w:r w:rsidRPr="005417F2">
        <w:rPr>
          <w:rFonts w:ascii="宋体" w:hAnsi="宋体" w:cs="Arial" w:hint="eastAsia"/>
          <w:sz w:val="24"/>
        </w:rPr>
        <w:t>基金申购、赎回等款项采用基金</w:t>
      </w:r>
      <w:r w:rsidR="00644AF6" w:rsidRPr="005417F2">
        <w:rPr>
          <w:rFonts w:ascii="宋体" w:hAnsi="宋体" w:cs="Arial" w:hint="eastAsia"/>
          <w:sz w:val="24"/>
        </w:rPr>
        <w:t>托管资金</w:t>
      </w:r>
      <w:r w:rsidRPr="005417F2">
        <w:rPr>
          <w:rFonts w:ascii="宋体" w:hAnsi="宋体" w:cs="Arial" w:hint="eastAsia"/>
          <w:sz w:val="24"/>
        </w:rPr>
        <w:t>账户与“基金清算账户”间</w:t>
      </w:r>
      <w:proofErr w:type="gramStart"/>
      <w:r w:rsidRPr="005417F2">
        <w:rPr>
          <w:rFonts w:ascii="宋体" w:hAnsi="宋体" w:cs="Arial" w:hint="eastAsia"/>
          <w:sz w:val="24"/>
        </w:rPr>
        <w:t>轧差交收</w:t>
      </w:r>
      <w:proofErr w:type="gramEnd"/>
      <w:r w:rsidRPr="005417F2">
        <w:rPr>
          <w:rFonts w:ascii="宋体" w:hAnsi="宋体" w:cs="Arial" w:hint="eastAsia"/>
          <w:sz w:val="24"/>
        </w:rPr>
        <w:t>的结算方式。</w:t>
      </w:r>
    </w:p>
    <w:p w14:paraId="33B74EAC" w14:textId="106E82AA" w:rsidR="00267DEC" w:rsidRPr="005417F2" w:rsidRDefault="00565AEE">
      <w:pPr>
        <w:adjustRightInd w:val="0"/>
        <w:snapToGrid w:val="0"/>
        <w:spacing w:line="360" w:lineRule="auto"/>
        <w:ind w:firstLine="480"/>
        <w:rPr>
          <w:rFonts w:ascii="宋体" w:hAnsi="宋体" w:cs="Arial"/>
          <w:sz w:val="24"/>
        </w:rPr>
      </w:pPr>
      <w:r w:rsidRPr="005417F2">
        <w:rPr>
          <w:rFonts w:ascii="宋体" w:hAnsi="宋体" w:cs="Arial" w:hint="eastAsia"/>
          <w:sz w:val="24"/>
        </w:rPr>
        <w:t>基金</w:t>
      </w:r>
      <w:r w:rsidR="00644AF6" w:rsidRPr="005417F2">
        <w:rPr>
          <w:rFonts w:ascii="宋体" w:hAnsi="宋体" w:cs="Arial" w:hint="eastAsia"/>
          <w:sz w:val="24"/>
        </w:rPr>
        <w:t>托管资金</w:t>
      </w:r>
      <w:r w:rsidRPr="005417F2">
        <w:rPr>
          <w:rFonts w:ascii="宋体" w:hAnsi="宋体" w:cs="Arial" w:hint="eastAsia"/>
          <w:sz w:val="24"/>
        </w:rPr>
        <w:t>账户与“基金清算账户”间的资金清算遵循“全额清算、净额交收”的原则，即按照托管</w:t>
      </w:r>
      <w:r w:rsidR="00644AF6" w:rsidRPr="005417F2">
        <w:rPr>
          <w:rFonts w:ascii="宋体" w:hAnsi="宋体" w:cs="Arial" w:hint="eastAsia"/>
          <w:sz w:val="24"/>
        </w:rPr>
        <w:t>资金</w:t>
      </w:r>
      <w:r w:rsidRPr="005417F2">
        <w:rPr>
          <w:rFonts w:ascii="宋体" w:hAnsi="宋体" w:cs="Arial" w:hint="eastAsia"/>
          <w:sz w:val="24"/>
        </w:rPr>
        <w:t>账户当日应收资金（包括申购资金及基金转换转入款）与托管</w:t>
      </w:r>
      <w:r w:rsidR="00644AF6" w:rsidRPr="005417F2">
        <w:rPr>
          <w:rFonts w:ascii="宋体" w:hAnsi="宋体" w:cs="Arial" w:hint="eastAsia"/>
          <w:sz w:val="24"/>
        </w:rPr>
        <w:t>资金</w:t>
      </w:r>
      <w:r w:rsidRPr="005417F2">
        <w:rPr>
          <w:rFonts w:ascii="宋体" w:hAnsi="宋体" w:cs="Arial" w:hint="eastAsia"/>
          <w:sz w:val="24"/>
        </w:rPr>
        <w:t>账户应付额（含赎回资金、赎回费、基金转换转出款及转换费）的差额来确定托管</w:t>
      </w:r>
      <w:r w:rsidR="00644AF6" w:rsidRPr="005417F2">
        <w:rPr>
          <w:rFonts w:ascii="宋体" w:hAnsi="宋体" w:cs="Arial" w:hint="eastAsia"/>
          <w:sz w:val="24"/>
        </w:rPr>
        <w:t>资金</w:t>
      </w:r>
      <w:r w:rsidRPr="005417F2">
        <w:rPr>
          <w:rFonts w:ascii="宋体" w:hAnsi="宋体" w:cs="Arial" w:hint="eastAsia"/>
          <w:sz w:val="24"/>
        </w:rPr>
        <w:t>账户净应收额或净应付额，以此确定资金交收额。当存在托管</w:t>
      </w:r>
      <w:r w:rsidR="00644AF6" w:rsidRPr="005417F2">
        <w:rPr>
          <w:rFonts w:ascii="宋体" w:hAnsi="宋体" w:cs="Arial" w:hint="eastAsia"/>
          <w:sz w:val="24"/>
        </w:rPr>
        <w:t>资金</w:t>
      </w:r>
      <w:r w:rsidRPr="005417F2">
        <w:rPr>
          <w:rFonts w:ascii="宋体" w:hAnsi="宋体" w:cs="Arial" w:hint="eastAsia"/>
          <w:sz w:val="24"/>
        </w:rPr>
        <w:t>账户净应收额时，基金管理人负责将托管</w:t>
      </w:r>
      <w:r w:rsidR="00644AF6" w:rsidRPr="005417F2">
        <w:rPr>
          <w:rFonts w:ascii="宋体" w:hAnsi="宋体" w:cs="Arial" w:hint="eastAsia"/>
          <w:sz w:val="24"/>
        </w:rPr>
        <w:t>资金</w:t>
      </w:r>
      <w:r w:rsidRPr="005417F2">
        <w:rPr>
          <w:rFonts w:ascii="宋体" w:hAnsi="宋体" w:cs="Arial" w:hint="eastAsia"/>
          <w:sz w:val="24"/>
        </w:rPr>
        <w:t>账户净应收额在</w:t>
      </w:r>
      <w:proofErr w:type="gramStart"/>
      <w:r w:rsidRPr="005417F2">
        <w:rPr>
          <w:rFonts w:ascii="宋体" w:hAnsi="宋体" w:cs="Arial" w:hint="eastAsia"/>
          <w:sz w:val="24"/>
        </w:rPr>
        <w:t>交收日</w:t>
      </w:r>
      <w:proofErr w:type="gramEnd"/>
      <w:r w:rsidR="00382AB4" w:rsidRPr="005417F2">
        <w:rPr>
          <w:rFonts w:ascii="宋体" w:hAnsi="宋体" w:cs="Arial" w:hint="eastAsia"/>
          <w:sz w:val="24"/>
        </w:rPr>
        <w:t>15</w:t>
      </w:r>
      <w:r w:rsidRPr="005417F2">
        <w:rPr>
          <w:rFonts w:ascii="宋体" w:hAnsi="宋体" w:cs="Arial" w:hint="eastAsia"/>
          <w:sz w:val="24"/>
        </w:rPr>
        <w:t>:00前从“基金清算账户”划到基金</w:t>
      </w:r>
      <w:r w:rsidR="00644AF6" w:rsidRPr="005417F2">
        <w:rPr>
          <w:rFonts w:ascii="宋体" w:hAnsi="宋体" w:cs="Arial" w:hint="eastAsia"/>
          <w:sz w:val="24"/>
        </w:rPr>
        <w:t>托管资金</w:t>
      </w:r>
      <w:r w:rsidRPr="005417F2">
        <w:rPr>
          <w:rFonts w:ascii="宋体" w:hAnsi="宋体" w:cs="Arial" w:hint="eastAsia"/>
          <w:sz w:val="24"/>
        </w:rPr>
        <w:t>账户；当存在托管</w:t>
      </w:r>
      <w:r w:rsidR="00644AF6" w:rsidRPr="005417F2">
        <w:rPr>
          <w:rFonts w:ascii="宋体" w:hAnsi="宋体" w:cs="Arial" w:hint="eastAsia"/>
          <w:sz w:val="24"/>
        </w:rPr>
        <w:t>资金</w:t>
      </w:r>
      <w:r w:rsidRPr="005417F2">
        <w:rPr>
          <w:rFonts w:ascii="宋体" w:hAnsi="宋体" w:cs="Arial" w:hint="eastAsia"/>
          <w:sz w:val="24"/>
        </w:rPr>
        <w:t>账户净应付额时，基金管理人应在</w:t>
      </w:r>
      <w:proofErr w:type="gramStart"/>
      <w:r w:rsidRPr="005417F2">
        <w:rPr>
          <w:rFonts w:ascii="宋体" w:hAnsi="宋体" w:cs="Arial" w:hint="eastAsia"/>
          <w:sz w:val="24"/>
        </w:rPr>
        <w:t>交收日</w:t>
      </w:r>
      <w:proofErr w:type="gramEnd"/>
      <w:r w:rsidR="00644AF6" w:rsidRPr="005417F2">
        <w:rPr>
          <w:rFonts w:ascii="宋体" w:hAnsi="宋体" w:cs="Arial" w:hint="eastAsia"/>
          <w:sz w:val="24"/>
        </w:rPr>
        <w:t>10:00</w:t>
      </w:r>
      <w:r w:rsidRPr="005417F2">
        <w:rPr>
          <w:rFonts w:ascii="宋体" w:hAnsi="宋体" w:cs="Arial" w:hint="eastAsia"/>
          <w:sz w:val="24"/>
        </w:rPr>
        <w:t>前将划款指令发送给基金托管人，基金托管人按管理人的划款指令将托管</w:t>
      </w:r>
      <w:r w:rsidR="00644AF6" w:rsidRPr="005417F2">
        <w:rPr>
          <w:rFonts w:ascii="宋体" w:hAnsi="宋体" w:cs="Arial" w:hint="eastAsia"/>
          <w:sz w:val="24"/>
        </w:rPr>
        <w:t>资金</w:t>
      </w:r>
      <w:r w:rsidRPr="005417F2">
        <w:rPr>
          <w:rFonts w:ascii="宋体" w:hAnsi="宋体" w:cs="Arial" w:hint="eastAsia"/>
          <w:sz w:val="24"/>
        </w:rPr>
        <w:t>账户净应付额在</w:t>
      </w:r>
      <w:proofErr w:type="gramStart"/>
      <w:r w:rsidRPr="005417F2">
        <w:rPr>
          <w:rFonts w:ascii="宋体" w:hAnsi="宋体" w:cs="Arial" w:hint="eastAsia"/>
          <w:sz w:val="24"/>
        </w:rPr>
        <w:t>交收日</w:t>
      </w:r>
      <w:proofErr w:type="gramEnd"/>
      <w:r w:rsidR="00644AF6" w:rsidRPr="005417F2">
        <w:rPr>
          <w:rFonts w:ascii="宋体" w:hAnsi="宋体" w:cs="Arial" w:hint="eastAsia"/>
          <w:sz w:val="24"/>
        </w:rPr>
        <w:t>15</w:t>
      </w:r>
      <w:r w:rsidRPr="005417F2">
        <w:rPr>
          <w:rFonts w:ascii="宋体" w:hAnsi="宋体" w:cs="Arial" w:hint="eastAsia"/>
          <w:sz w:val="24"/>
        </w:rPr>
        <w:t>:00</w:t>
      </w:r>
      <w:proofErr w:type="gramStart"/>
      <w:r w:rsidRPr="005417F2">
        <w:rPr>
          <w:rFonts w:ascii="宋体" w:hAnsi="宋体" w:cs="Arial" w:hint="eastAsia"/>
          <w:sz w:val="24"/>
        </w:rPr>
        <w:t>前划往“基金清算账户”</w:t>
      </w:r>
      <w:proofErr w:type="gramEnd"/>
      <w:r w:rsidRPr="005417F2">
        <w:rPr>
          <w:rFonts w:ascii="宋体" w:hAnsi="宋体" w:cs="Arial" w:hint="eastAsia"/>
          <w:sz w:val="24"/>
        </w:rPr>
        <w:t>。</w:t>
      </w:r>
    </w:p>
    <w:p w14:paraId="5E8A1CB6" w14:textId="20D872E2" w:rsidR="00267DEC" w:rsidRPr="005417F2" w:rsidRDefault="00565AEE">
      <w:pPr>
        <w:adjustRightInd w:val="0"/>
        <w:snapToGrid w:val="0"/>
        <w:spacing w:line="360" w:lineRule="auto"/>
        <w:ind w:firstLine="480"/>
        <w:rPr>
          <w:rFonts w:ascii="宋体" w:hAnsi="宋体" w:cs="Arial"/>
          <w:sz w:val="24"/>
        </w:rPr>
      </w:pPr>
      <w:r w:rsidRPr="005417F2">
        <w:rPr>
          <w:rFonts w:ascii="宋体" w:hAnsi="宋体" w:cs="Arial" w:hint="eastAsia"/>
          <w:sz w:val="24"/>
        </w:rPr>
        <w:t>（五）基金转换</w:t>
      </w:r>
    </w:p>
    <w:p w14:paraId="0734F13C" w14:textId="77777777" w:rsidR="00267DEC" w:rsidRPr="005417F2" w:rsidRDefault="00565AEE">
      <w:pPr>
        <w:numPr>
          <w:ilvl w:val="0"/>
          <w:numId w:val="13"/>
        </w:numPr>
        <w:adjustRightInd w:val="0"/>
        <w:snapToGrid w:val="0"/>
        <w:spacing w:line="360" w:lineRule="auto"/>
        <w:ind w:left="0" w:firstLine="480"/>
        <w:rPr>
          <w:rFonts w:ascii="宋体" w:hAnsi="宋体" w:cs="Arial"/>
          <w:sz w:val="24"/>
        </w:rPr>
      </w:pPr>
      <w:r w:rsidRPr="005417F2">
        <w:rPr>
          <w:rFonts w:ascii="宋体" w:hAnsi="宋体" w:cs="Arial" w:hint="eastAsia"/>
          <w:sz w:val="24"/>
        </w:rPr>
        <w:lastRenderedPageBreak/>
        <w:t>基金托管人将根据基金管理人传送的基金转换数据进行账务处理，</w:t>
      </w:r>
      <w:proofErr w:type="gramStart"/>
      <w:r w:rsidRPr="005417F2">
        <w:rPr>
          <w:rFonts w:ascii="宋体" w:hAnsi="宋体" w:cs="Arial" w:hint="eastAsia"/>
          <w:sz w:val="24"/>
        </w:rPr>
        <w:t>具体资金</w:t>
      </w:r>
      <w:proofErr w:type="gramEnd"/>
      <w:r w:rsidRPr="005417F2">
        <w:rPr>
          <w:rFonts w:ascii="宋体" w:hAnsi="宋体" w:cs="Arial" w:hint="eastAsia"/>
          <w:sz w:val="24"/>
        </w:rPr>
        <w:t>清算和数据传递的时间、程序及托管协议当事人承担的权责按基金管理人届时的公告执行。</w:t>
      </w:r>
    </w:p>
    <w:p w14:paraId="15173549" w14:textId="77777777" w:rsidR="00267DEC" w:rsidRPr="005417F2" w:rsidRDefault="00565AEE">
      <w:pPr>
        <w:numPr>
          <w:ilvl w:val="0"/>
          <w:numId w:val="13"/>
        </w:numPr>
        <w:adjustRightInd w:val="0"/>
        <w:snapToGrid w:val="0"/>
        <w:spacing w:line="360" w:lineRule="auto"/>
        <w:ind w:left="0" w:firstLine="480"/>
        <w:rPr>
          <w:rFonts w:ascii="宋体" w:hAnsi="宋体" w:cs="Arial"/>
          <w:sz w:val="24"/>
        </w:rPr>
      </w:pPr>
      <w:r w:rsidRPr="005417F2">
        <w:rPr>
          <w:rFonts w:ascii="宋体" w:hAnsi="宋体" w:cs="Arial" w:hint="eastAsia"/>
          <w:sz w:val="24"/>
        </w:rPr>
        <w:t>本基金开展基金转换业务应按相关法律法规规定及基金合同的约定进行公告。</w:t>
      </w:r>
    </w:p>
    <w:p w14:paraId="3663E49F" w14:textId="77777777" w:rsidR="00267DEC" w:rsidRPr="005417F2" w:rsidRDefault="00565AEE">
      <w:pPr>
        <w:adjustRightInd w:val="0"/>
        <w:snapToGrid w:val="0"/>
        <w:spacing w:line="360" w:lineRule="auto"/>
        <w:ind w:firstLine="480"/>
        <w:rPr>
          <w:rFonts w:ascii="宋体" w:hAnsi="宋体" w:cs="Arial"/>
          <w:sz w:val="24"/>
        </w:rPr>
      </w:pPr>
      <w:r w:rsidRPr="005417F2">
        <w:rPr>
          <w:rFonts w:ascii="宋体" w:hAnsi="宋体" w:cs="Arial" w:hint="eastAsia"/>
          <w:sz w:val="24"/>
        </w:rPr>
        <w:t>（六）基金现金分红</w:t>
      </w:r>
    </w:p>
    <w:p w14:paraId="31467CF5" w14:textId="77777777" w:rsidR="00267DEC" w:rsidRPr="005417F2" w:rsidRDefault="00565AEE">
      <w:pPr>
        <w:numPr>
          <w:ilvl w:val="0"/>
          <w:numId w:val="14"/>
        </w:numPr>
        <w:adjustRightInd w:val="0"/>
        <w:snapToGrid w:val="0"/>
        <w:spacing w:line="360" w:lineRule="auto"/>
        <w:ind w:left="0" w:firstLine="480"/>
        <w:rPr>
          <w:rFonts w:ascii="宋体" w:hAnsi="宋体" w:cs="Arial"/>
          <w:sz w:val="24"/>
        </w:rPr>
      </w:pPr>
      <w:r w:rsidRPr="005417F2">
        <w:rPr>
          <w:rFonts w:ascii="宋体" w:hAnsi="宋体" w:cs="Arial" w:hint="eastAsia"/>
          <w:sz w:val="24"/>
        </w:rPr>
        <w:t>基金管理人确定分红方案通知基金托管人，双方核定后依照《信息披露办法》的有关规定在中国证监会规定媒介上公告。</w:t>
      </w:r>
    </w:p>
    <w:p w14:paraId="78348AA2" w14:textId="77777777" w:rsidR="00267DEC" w:rsidRPr="005417F2" w:rsidRDefault="00565AEE">
      <w:pPr>
        <w:numPr>
          <w:ilvl w:val="0"/>
          <w:numId w:val="14"/>
        </w:numPr>
        <w:adjustRightInd w:val="0"/>
        <w:snapToGrid w:val="0"/>
        <w:spacing w:line="360" w:lineRule="auto"/>
        <w:ind w:left="0" w:firstLine="480"/>
        <w:rPr>
          <w:rFonts w:ascii="宋体" w:hAnsi="宋体" w:cs="Arial"/>
          <w:sz w:val="24"/>
        </w:rPr>
      </w:pPr>
      <w:r w:rsidRPr="005417F2">
        <w:rPr>
          <w:rFonts w:ascii="宋体" w:hAnsi="宋体" w:cs="Arial" w:hint="eastAsia"/>
          <w:sz w:val="24"/>
        </w:rPr>
        <w:t>基金托管人和基金管理人对基金分红进行账务处理并核对后，基金管理人向基金托管人发送现金红利的划款指令，基金托管人应及时将资金划入专用账户。</w:t>
      </w:r>
    </w:p>
    <w:p w14:paraId="12B75B92" w14:textId="77777777" w:rsidR="00267DEC" w:rsidRPr="005417F2" w:rsidRDefault="00565AEE">
      <w:pPr>
        <w:numPr>
          <w:ilvl w:val="0"/>
          <w:numId w:val="14"/>
        </w:numPr>
        <w:adjustRightInd w:val="0"/>
        <w:snapToGrid w:val="0"/>
        <w:spacing w:line="360" w:lineRule="auto"/>
        <w:ind w:left="0" w:firstLine="480"/>
        <w:rPr>
          <w:rFonts w:ascii="宋体" w:hAnsi="宋体" w:cs="Arial"/>
          <w:sz w:val="24"/>
        </w:rPr>
      </w:pPr>
      <w:r w:rsidRPr="005417F2">
        <w:rPr>
          <w:rFonts w:ascii="宋体" w:hAnsi="宋体" w:cs="Arial" w:hint="eastAsia"/>
          <w:sz w:val="24"/>
        </w:rPr>
        <w:t>基金管理人在下达指令时，应给基金托管人留出必需的划款时间。</w:t>
      </w:r>
    </w:p>
    <w:p w14:paraId="1EF58496" w14:textId="77777777" w:rsidR="00644AF6" w:rsidRPr="005417F2" w:rsidRDefault="00644AF6" w:rsidP="00644AF6">
      <w:pPr>
        <w:adjustRightInd w:val="0"/>
        <w:snapToGrid w:val="0"/>
        <w:spacing w:line="360" w:lineRule="auto"/>
        <w:ind w:firstLine="480"/>
        <w:rPr>
          <w:rFonts w:ascii="宋体" w:hAnsi="宋体" w:cs="Arial"/>
          <w:sz w:val="24"/>
        </w:rPr>
      </w:pPr>
      <w:r w:rsidRPr="005417F2">
        <w:rPr>
          <w:rFonts w:ascii="宋体" w:hAnsi="宋体" w:cs="Arial" w:hint="eastAsia"/>
          <w:sz w:val="24"/>
        </w:rPr>
        <w:t>（七）投资银行存款的特别约定</w:t>
      </w:r>
    </w:p>
    <w:p w14:paraId="4BEC3599" w14:textId="2ABBF98E" w:rsidR="00644AF6" w:rsidRPr="005417F2" w:rsidRDefault="00644AF6" w:rsidP="00644AF6">
      <w:pPr>
        <w:adjustRightInd w:val="0"/>
        <w:snapToGrid w:val="0"/>
        <w:spacing w:line="360" w:lineRule="auto"/>
        <w:ind w:firstLine="480"/>
        <w:rPr>
          <w:rFonts w:ascii="宋体" w:hAnsi="宋体" w:cs="Arial"/>
          <w:sz w:val="24"/>
        </w:rPr>
      </w:pPr>
      <w:r w:rsidRPr="005417F2">
        <w:rPr>
          <w:rFonts w:ascii="宋体" w:hAnsi="宋体" w:cs="Arial" w:hint="eastAsia"/>
          <w:sz w:val="24"/>
        </w:rPr>
        <w:t>1.本基金投资银行存款前，基金管理人应与存款银行签订具体存款协议，包括但不限于以下内容：</w:t>
      </w:r>
    </w:p>
    <w:p w14:paraId="3FD116E2" w14:textId="77777777" w:rsidR="00644AF6" w:rsidRPr="005417F2" w:rsidRDefault="00644AF6" w:rsidP="00644AF6">
      <w:pPr>
        <w:adjustRightInd w:val="0"/>
        <w:snapToGrid w:val="0"/>
        <w:spacing w:line="360" w:lineRule="auto"/>
        <w:ind w:firstLine="480"/>
        <w:rPr>
          <w:rFonts w:ascii="宋体" w:hAnsi="宋体" w:cs="Arial"/>
          <w:sz w:val="24"/>
        </w:rPr>
      </w:pPr>
      <w:r w:rsidRPr="005417F2">
        <w:rPr>
          <w:rFonts w:ascii="宋体" w:hAnsi="宋体" w:cs="Arial" w:hint="eastAsia"/>
          <w:sz w:val="24"/>
        </w:rPr>
        <w:t>（1）存款账户必须以本基金名义开立,并将基金托管人为本基金开立的基金托管资金账户指定为唯一回款账户，任何情况下，存款银行都不得将存款投资</w:t>
      </w:r>
      <w:proofErr w:type="gramStart"/>
      <w:r w:rsidRPr="005417F2">
        <w:rPr>
          <w:rFonts w:ascii="宋体" w:hAnsi="宋体" w:cs="Arial" w:hint="eastAsia"/>
          <w:sz w:val="24"/>
        </w:rPr>
        <w:t>本息划往任何</w:t>
      </w:r>
      <w:proofErr w:type="gramEnd"/>
      <w:r w:rsidRPr="005417F2">
        <w:rPr>
          <w:rFonts w:ascii="宋体" w:hAnsi="宋体" w:cs="Arial" w:hint="eastAsia"/>
          <w:sz w:val="24"/>
        </w:rPr>
        <w:t>其他账户。</w:t>
      </w:r>
    </w:p>
    <w:p w14:paraId="5367AFF2" w14:textId="77777777" w:rsidR="00644AF6" w:rsidRPr="005417F2" w:rsidRDefault="00644AF6" w:rsidP="00644AF6">
      <w:pPr>
        <w:adjustRightInd w:val="0"/>
        <w:snapToGrid w:val="0"/>
        <w:spacing w:line="360" w:lineRule="auto"/>
        <w:ind w:firstLine="480"/>
        <w:rPr>
          <w:rFonts w:ascii="宋体" w:hAnsi="宋体" w:cs="Arial"/>
          <w:sz w:val="24"/>
        </w:rPr>
      </w:pPr>
      <w:r w:rsidRPr="005417F2">
        <w:rPr>
          <w:rFonts w:ascii="宋体"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4BD5BA91" w14:textId="77777777" w:rsidR="00644AF6" w:rsidRPr="005417F2" w:rsidRDefault="00644AF6" w:rsidP="00644AF6">
      <w:pPr>
        <w:adjustRightInd w:val="0"/>
        <w:snapToGrid w:val="0"/>
        <w:spacing w:line="360" w:lineRule="auto"/>
        <w:ind w:firstLine="480"/>
        <w:rPr>
          <w:rFonts w:ascii="宋体" w:hAnsi="宋体" w:cs="Arial"/>
          <w:sz w:val="24"/>
        </w:rPr>
      </w:pPr>
      <w:r w:rsidRPr="005417F2">
        <w:rPr>
          <w:rFonts w:ascii="宋体" w:hAnsi="宋体" w:cs="Arial" w:hint="eastAsia"/>
          <w:sz w:val="24"/>
        </w:rPr>
        <w:t>（3）约定存款证实书的具体传递交接方式及交接期限。</w:t>
      </w:r>
    </w:p>
    <w:p w14:paraId="61633CD7" w14:textId="77777777" w:rsidR="00644AF6" w:rsidRPr="005417F2" w:rsidRDefault="00644AF6" w:rsidP="00644AF6">
      <w:pPr>
        <w:adjustRightInd w:val="0"/>
        <w:snapToGrid w:val="0"/>
        <w:spacing w:line="360" w:lineRule="auto"/>
        <w:ind w:firstLine="480"/>
        <w:rPr>
          <w:rFonts w:ascii="宋体" w:hAnsi="宋体" w:cs="Arial"/>
          <w:sz w:val="24"/>
        </w:rPr>
      </w:pPr>
      <w:r w:rsidRPr="005417F2">
        <w:rPr>
          <w:rFonts w:ascii="宋体" w:hAnsi="宋体" w:cs="Arial" w:hint="eastAsia"/>
          <w:sz w:val="24"/>
        </w:rPr>
        <w:t>（4）资金划转过程中需要使用存款银行过渡账户的，存款银行须保证资金在过渡账户中不出现滞留，不被挪用。</w:t>
      </w:r>
    </w:p>
    <w:p w14:paraId="37220116" w14:textId="77777777" w:rsidR="00644AF6" w:rsidRPr="005417F2" w:rsidRDefault="00644AF6" w:rsidP="00644AF6">
      <w:pPr>
        <w:adjustRightInd w:val="0"/>
        <w:snapToGrid w:val="0"/>
        <w:spacing w:line="360" w:lineRule="auto"/>
        <w:ind w:firstLine="480"/>
        <w:rPr>
          <w:rFonts w:ascii="宋体" w:hAnsi="宋体" w:cs="Arial"/>
          <w:sz w:val="24"/>
        </w:rPr>
      </w:pPr>
      <w:r w:rsidRPr="005417F2">
        <w:rPr>
          <w:rFonts w:ascii="宋体"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2E9081EF" w14:textId="77777777" w:rsidR="00644AF6" w:rsidRPr="005417F2" w:rsidRDefault="00644AF6" w:rsidP="00644AF6">
      <w:pPr>
        <w:adjustRightInd w:val="0"/>
        <w:snapToGrid w:val="0"/>
        <w:spacing w:line="360" w:lineRule="auto"/>
        <w:ind w:firstLine="480"/>
        <w:rPr>
          <w:rFonts w:ascii="宋体" w:hAnsi="宋体" w:cs="Arial"/>
          <w:sz w:val="24"/>
        </w:rPr>
      </w:pPr>
      <w:r w:rsidRPr="005417F2">
        <w:rPr>
          <w:rFonts w:ascii="宋体" w:hAnsi="宋体" w:cs="Arial" w:hint="eastAsia"/>
          <w:sz w:val="24"/>
        </w:rPr>
        <w:t>3. 基金管理人投资银行存款或办理存款支取时，应提前书面通知基金托管人，以便基金托管人有足够的时间履行相应的业务操作程序。因发生逾期支取、提前支</w:t>
      </w:r>
      <w:r w:rsidRPr="005417F2">
        <w:rPr>
          <w:rFonts w:ascii="宋体" w:hAnsi="宋体" w:cs="Arial" w:hint="eastAsia"/>
          <w:sz w:val="24"/>
        </w:rPr>
        <w:lastRenderedPageBreak/>
        <w:t>取或部分提前支取，托管银行不承担相应利息损失及逾期支取手续费。</w:t>
      </w:r>
    </w:p>
    <w:p w14:paraId="78D57899" w14:textId="086191EF" w:rsidR="00644AF6" w:rsidRPr="005417F2" w:rsidRDefault="00644AF6" w:rsidP="00644AF6">
      <w:pPr>
        <w:adjustRightInd w:val="0"/>
        <w:snapToGrid w:val="0"/>
        <w:spacing w:line="360" w:lineRule="auto"/>
        <w:ind w:firstLine="480"/>
        <w:rPr>
          <w:rFonts w:ascii="宋体" w:hAnsi="宋体" w:cs="Arial"/>
          <w:sz w:val="24"/>
        </w:rPr>
      </w:pPr>
      <w:r w:rsidRPr="005417F2">
        <w:rPr>
          <w:rFonts w:ascii="宋体" w:hAnsi="宋体" w:cs="Arial"/>
          <w:sz w:val="24"/>
        </w:rPr>
        <w:t>4</w:t>
      </w:r>
      <w:r w:rsidR="00995DED" w:rsidRPr="005417F2">
        <w:rPr>
          <w:rFonts w:ascii="宋体" w:hAnsi="宋体" w:cs="Arial" w:hint="eastAsia"/>
          <w:sz w:val="24"/>
        </w:rPr>
        <w:t>.</w:t>
      </w:r>
      <w:r w:rsidRPr="005417F2">
        <w:rPr>
          <w:rFonts w:ascii="宋体" w:hAnsi="宋体" w:cs="Arial" w:hint="eastAsia"/>
          <w:sz w:val="24"/>
        </w:rPr>
        <w:t>对于已移交基金托管人保管的存款开户证实书等实物凭证，基金托管人应安全保管；对未按约定将存款开户证实书等实物凭证移交托管人保管的，基金托管人应向基金管理人进行必要的催缴和风险提示；提示后仍不将相关实物凭证送达托管人保管的，出于托管履职和尽责，托管人可视情况采取必要的风险控制措施：（</w:t>
      </w:r>
      <w:r w:rsidRPr="005417F2">
        <w:rPr>
          <w:rFonts w:ascii="宋体" w:hAnsi="宋体" w:cs="Arial"/>
          <w:sz w:val="24"/>
        </w:rPr>
        <w:t>1</w:t>
      </w:r>
      <w:r w:rsidRPr="005417F2">
        <w:rPr>
          <w:rFonts w:ascii="宋体" w:hAnsi="宋体" w:cs="Arial" w:hint="eastAsia"/>
          <w:sz w:val="24"/>
        </w:rPr>
        <w:t>）建立风险预警机制，对于实物凭证未送达集中度较高的存款银行，主动发</w:t>
      </w:r>
      <w:proofErr w:type="gramStart"/>
      <w:r w:rsidRPr="005417F2">
        <w:rPr>
          <w:rFonts w:ascii="宋体" w:hAnsi="宋体" w:cs="Arial" w:hint="eastAsia"/>
          <w:sz w:val="24"/>
        </w:rPr>
        <w:t>函管</w:t>
      </w:r>
      <w:proofErr w:type="gramEnd"/>
      <w:r w:rsidRPr="005417F2">
        <w:rPr>
          <w:rFonts w:ascii="宋体" w:hAnsi="宋体" w:cs="Arial" w:hint="eastAsia"/>
          <w:sz w:val="24"/>
        </w:rPr>
        <w:t>理人尽量避免在此类银行进行存款投资；（</w:t>
      </w:r>
      <w:r w:rsidRPr="005417F2">
        <w:rPr>
          <w:rFonts w:ascii="宋体" w:hAnsi="宋体" w:cs="Arial"/>
          <w:sz w:val="24"/>
        </w:rPr>
        <w:t>2</w:t>
      </w:r>
      <w:r w:rsidRPr="005417F2">
        <w:rPr>
          <w:rFonts w:ascii="宋体" w:hAnsi="宋体" w:cs="Arial" w:hint="eastAsia"/>
          <w:sz w:val="24"/>
        </w:rPr>
        <w:t>）在定期报告中，对未按约定送达基金托管人保管的实物凭证信息进行规定范围信息披露；（</w:t>
      </w:r>
      <w:r w:rsidRPr="005417F2">
        <w:rPr>
          <w:rFonts w:ascii="宋体" w:hAnsi="宋体" w:cs="Arial"/>
          <w:sz w:val="24"/>
        </w:rPr>
        <w:t>3</w:t>
      </w:r>
      <w:r w:rsidRPr="005417F2">
        <w:rPr>
          <w:rFonts w:ascii="宋体" w:hAnsi="宋体" w:cs="Arial" w:hint="eastAsia"/>
          <w:sz w:val="24"/>
        </w:rPr>
        <w:t>）未送达实物凭证超过送单截止日后</w:t>
      </w:r>
      <w:r w:rsidRPr="005417F2">
        <w:rPr>
          <w:rFonts w:ascii="宋体" w:hAnsi="宋体" w:cs="Arial"/>
          <w:sz w:val="24"/>
        </w:rPr>
        <w:t>30</w:t>
      </w:r>
      <w:r w:rsidRPr="005417F2">
        <w:rPr>
          <w:rFonts w:ascii="宋体" w:hAnsi="宋体" w:cs="Arial" w:hint="eastAsia"/>
          <w:sz w:val="24"/>
        </w:rPr>
        <w:t>个工作日，且累计超过</w:t>
      </w:r>
      <w:r w:rsidRPr="005417F2">
        <w:rPr>
          <w:rFonts w:ascii="宋体" w:hAnsi="宋体" w:cs="Arial"/>
          <w:sz w:val="24"/>
        </w:rPr>
        <w:t>3</w:t>
      </w:r>
      <w:r w:rsidRPr="005417F2">
        <w:rPr>
          <w:rFonts w:ascii="宋体" w:hAnsi="宋体" w:cs="Arial" w:hint="eastAsia"/>
          <w:sz w:val="24"/>
        </w:rPr>
        <w:t>笔（含）以上的，部分或全部暂停配合基金管理人办理后续新增存款投资业务，直至实物凭证送达托管人保管后解除。实物凭证未送达但存款本息已安全划回托管资金账户的，以及因发生特殊情况由管理人提供相关书面说明并重新承诺送单截止时间的，可剔除不计。</w:t>
      </w:r>
    </w:p>
    <w:p w14:paraId="670EE383" w14:textId="2DFE476B" w:rsidR="0032769D" w:rsidRPr="005417F2" w:rsidRDefault="0032769D" w:rsidP="0032769D">
      <w:pPr>
        <w:adjustRightInd w:val="0"/>
        <w:snapToGrid w:val="0"/>
        <w:spacing w:line="360" w:lineRule="auto"/>
        <w:ind w:firstLine="480"/>
        <w:rPr>
          <w:rFonts w:ascii="宋体" w:hAnsi="宋体" w:cs="Arial"/>
          <w:sz w:val="24"/>
        </w:rPr>
      </w:pPr>
      <w:r w:rsidRPr="005417F2">
        <w:rPr>
          <w:rFonts w:ascii="宋体" w:hAnsi="宋体" w:cs="Arial" w:hint="eastAsia"/>
          <w:sz w:val="24"/>
        </w:rPr>
        <w:t>（八）托管产品通过第三</w:t>
      </w:r>
      <w:proofErr w:type="gramStart"/>
      <w:r w:rsidRPr="005417F2">
        <w:rPr>
          <w:rFonts w:ascii="宋体" w:hAnsi="宋体" w:cs="Arial" w:hint="eastAsia"/>
          <w:sz w:val="24"/>
        </w:rPr>
        <w:t>方销售</w:t>
      </w:r>
      <w:proofErr w:type="gramEnd"/>
      <w:r w:rsidRPr="005417F2">
        <w:rPr>
          <w:rFonts w:ascii="宋体" w:hAnsi="宋体" w:cs="Arial" w:hint="eastAsia"/>
          <w:sz w:val="24"/>
        </w:rPr>
        <w:t>机构参与开放式基金投资的特别约定</w:t>
      </w:r>
    </w:p>
    <w:p w14:paraId="413B09F5" w14:textId="53757B1B" w:rsidR="0032769D" w:rsidRPr="005417F2" w:rsidRDefault="0032769D" w:rsidP="0032769D">
      <w:pPr>
        <w:adjustRightInd w:val="0"/>
        <w:snapToGrid w:val="0"/>
        <w:spacing w:line="360" w:lineRule="auto"/>
        <w:ind w:firstLine="480"/>
        <w:rPr>
          <w:rFonts w:ascii="宋体" w:hAnsi="宋体" w:cs="Arial"/>
          <w:sz w:val="24"/>
        </w:rPr>
      </w:pPr>
      <w:r w:rsidRPr="005417F2">
        <w:rPr>
          <w:rFonts w:ascii="宋体" w:hAnsi="宋体" w:cs="Arial" w:hint="eastAsia"/>
          <w:sz w:val="24"/>
        </w:rPr>
        <w:t>本</w:t>
      </w:r>
      <w:r w:rsidR="000A1B1E" w:rsidRPr="005417F2">
        <w:rPr>
          <w:rFonts w:ascii="宋体" w:hAnsi="宋体" w:cs="Arial" w:hint="eastAsia"/>
          <w:sz w:val="24"/>
        </w:rPr>
        <w:t>基金</w:t>
      </w:r>
      <w:r w:rsidRPr="005417F2">
        <w:rPr>
          <w:rFonts w:ascii="宋体" w:hAnsi="宋体" w:cs="Arial" w:hint="eastAsia"/>
          <w:sz w:val="24"/>
        </w:rPr>
        <w:t>可以通过第三</w:t>
      </w:r>
      <w:proofErr w:type="gramStart"/>
      <w:r w:rsidRPr="005417F2">
        <w:rPr>
          <w:rFonts w:ascii="宋体" w:hAnsi="宋体" w:cs="Arial" w:hint="eastAsia"/>
          <w:sz w:val="24"/>
        </w:rPr>
        <w:t>方基金</w:t>
      </w:r>
      <w:proofErr w:type="gramEnd"/>
      <w:r w:rsidRPr="005417F2">
        <w:rPr>
          <w:rFonts w:ascii="宋体" w:hAnsi="宋体" w:cs="Arial" w:hint="eastAsia"/>
          <w:sz w:val="24"/>
        </w:rPr>
        <w:t>销售机构渠道投资开放式基金。为维护</w:t>
      </w:r>
      <w:r w:rsidR="000D163F" w:rsidRPr="005417F2">
        <w:rPr>
          <w:rFonts w:ascii="宋体" w:hAnsi="宋体" w:cs="Arial" w:hint="eastAsia"/>
          <w:sz w:val="24"/>
        </w:rPr>
        <w:t>基金份额</w:t>
      </w:r>
      <w:r w:rsidRPr="005417F2">
        <w:rPr>
          <w:rFonts w:ascii="宋体" w:hAnsi="宋体" w:cs="Arial" w:hint="eastAsia"/>
          <w:sz w:val="24"/>
        </w:rPr>
        <w:t>持有人利益、保障资产安全，</w:t>
      </w:r>
      <w:r w:rsidR="00875947" w:rsidRPr="005417F2">
        <w:rPr>
          <w:rFonts w:ascii="宋体" w:hAnsi="宋体" w:cs="Arial" w:hint="eastAsia"/>
          <w:sz w:val="24"/>
        </w:rPr>
        <w:t>基金</w:t>
      </w:r>
      <w:r w:rsidRPr="005417F2">
        <w:rPr>
          <w:rFonts w:ascii="宋体" w:hAnsi="宋体" w:cs="Arial" w:hint="eastAsia"/>
          <w:sz w:val="24"/>
        </w:rPr>
        <w:t>管理人应负责制订选择第三</w:t>
      </w:r>
      <w:proofErr w:type="gramStart"/>
      <w:r w:rsidRPr="005417F2">
        <w:rPr>
          <w:rFonts w:ascii="宋体" w:hAnsi="宋体" w:cs="Arial" w:hint="eastAsia"/>
          <w:sz w:val="24"/>
        </w:rPr>
        <w:t>方基金</w:t>
      </w:r>
      <w:proofErr w:type="gramEnd"/>
      <w:r w:rsidRPr="005417F2">
        <w:rPr>
          <w:rFonts w:ascii="宋体" w:hAnsi="宋体" w:cs="Arial" w:hint="eastAsia"/>
          <w:sz w:val="24"/>
        </w:rPr>
        <w:t>销售机构的标准和程序，并据此选择第三</w:t>
      </w:r>
      <w:proofErr w:type="gramStart"/>
      <w:r w:rsidRPr="005417F2">
        <w:rPr>
          <w:rFonts w:ascii="宋体" w:hAnsi="宋体" w:cs="Arial" w:hint="eastAsia"/>
          <w:sz w:val="24"/>
        </w:rPr>
        <w:t>方销售</w:t>
      </w:r>
      <w:proofErr w:type="gramEnd"/>
      <w:r w:rsidRPr="005417F2">
        <w:rPr>
          <w:rFonts w:ascii="宋体" w:hAnsi="宋体" w:cs="Arial" w:hint="eastAsia"/>
          <w:sz w:val="24"/>
        </w:rPr>
        <w:t>机构。对于第三</w:t>
      </w:r>
      <w:proofErr w:type="gramStart"/>
      <w:r w:rsidRPr="005417F2">
        <w:rPr>
          <w:rFonts w:ascii="宋体" w:hAnsi="宋体" w:cs="Arial" w:hint="eastAsia"/>
          <w:sz w:val="24"/>
        </w:rPr>
        <w:t>方基金</w:t>
      </w:r>
      <w:proofErr w:type="gramEnd"/>
      <w:r w:rsidRPr="005417F2">
        <w:rPr>
          <w:rFonts w:ascii="宋体" w:hAnsi="宋体" w:cs="Arial" w:hint="eastAsia"/>
          <w:sz w:val="24"/>
        </w:rPr>
        <w:t>销售机构原因给本</w:t>
      </w:r>
      <w:r w:rsidR="001E3010" w:rsidRPr="005417F2">
        <w:rPr>
          <w:rFonts w:ascii="宋体" w:hAnsi="宋体" w:cs="Arial" w:hint="eastAsia"/>
          <w:sz w:val="24"/>
        </w:rPr>
        <w:t>基金</w:t>
      </w:r>
      <w:r w:rsidRPr="005417F2">
        <w:rPr>
          <w:rFonts w:ascii="宋体" w:hAnsi="宋体" w:cs="Arial" w:hint="eastAsia"/>
          <w:sz w:val="24"/>
        </w:rPr>
        <w:t>造成损失的，</w:t>
      </w:r>
      <w:r w:rsidR="007360D9" w:rsidRPr="005417F2">
        <w:rPr>
          <w:rFonts w:ascii="宋体" w:hAnsi="宋体" w:cs="Arial" w:hint="eastAsia"/>
          <w:sz w:val="24"/>
        </w:rPr>
        <w:t>基金托管人不承担相关责任</w:t>
      </w:r>
      <w:r w:rsidRPr="005417F2">
        <w:rPr>
          <w:rFonts w:ascii="宋体" w:hAnsi="宋体" w:cs="Arial" w:hint="eastAsia"/>
          <w:sz w:val="24"/>
        </w:rPr>
        <w:t>。</w:t>
      </w:r>
    </w:p>
    <w:p w14:paraId="58FD3E44" w14:textId="77777777" w:rsidR="00267DEC" w:rsidRPr="005417F2" w:rsidRDefault="00565AEE">
      <w:pPr>
        <w:pStyle w:val="1"/>
        <w:numPr>
          <w:ilvl w:val="0"/>
          <w:numId w:val="1"/>
        </w:numPr>
        <w:spacing w:line="360" w:lineRule="auto"/>
        <w:jc w:val="center"/>
        <w:rPr>
          <w:rFonts w:ascii="宋体" w:hAnsi="宋体"/>
          <w:sz w:val="28"/>
          <w:szCs w:val="28"/>
        </w:rPr>
      </w:pPr>
      <w:r w:rsidRPr="005417F2">
        <w:rPr>
          <w:rFonts w:ascii="宋体" w:hAnsi="宋体" w:cs="Arial"/>
          <w:sz w:val="24"/>
          <w:szCs w:val="24"/>
        </w:rPr>
        <w:br w:type="page"/>
      </w:r>
      <w:bookmarkStart w:id="140" w:name="_Toc295832644"/>
      <w:bookmarkStart w:id="141" w:name="_Toc295832951"/>
      <w:bookmarkStart w:id="142" w:name="_Toc295833011"/>
      <w:bookmarkStart w:id="143" w:name="_Toc295833682"/>
      <w:bookmarkStart w:id="144" w:name="_Toc124325892"/>
      <w:bookmarkStart w:id="145" w:name="_Toc270669859"/>
      <w:bookmarkStart w:id="146" w:name="_Toc355859321"/>
      <w:bookmarkStart w:id="147" w:name="_Toc200033146"/>
      <w:bookmarkEnd w:id="140"/>
      <w:bookmarkEnd w:id="141"/>
      <w:bookmarkEnd w:id="142"/>
      <w:bookmarkEnd w:id="143"/>
      <w:r w:rsidRPr="005417F2">
        <w:rPr>
          <w:rFonts w:ascii="宋体" w:hAnsi="宋体" w:hint="eastAsia"/>
          <w:sz w:val="28"/>
          <w:szCs w:val="28"/>
        </w:rPr>
        <w:lastRenderedPageBreak/>
        <w:t>基金资产净值计算和会计核算</w:t>
      </w:r>
      <w:bookmarkEnd w:id="144"/>
      <w:bookmarkEnd w:id="145"/>
      <w:bookmarkEnd w:id="146"/>
      <w:bookmarkEnd w:id="147"/>
    </w:p>
    <w:p w14:paraId="064A96EA" w14:textId="77777777" w:rsidR="00267DEC" w:rsidRPr="005417F2" w:rsidRDefault="00565AEE">
      <w:pPr>
        <w:adjustRightInd w:val="0"/>
        <w:snapToGrid w:val="0"/>
        <w:spacing w:line="360" w:lineRule="auto"/>
        <w:ind w:firstLine="480"/>
        <w:rPr>
          <w:rFonts w:ascii="宋体" w:hAnsi="宋体" w:cs="Arial"/>
          <w:sz w:val="24"/>
        </w:rPr>
      </w:pPr>
      <w:r w:rsidRPr="005417F2">
        <w:rPr>
          <w:rFonts w:ascii="宋体" w:hAnsi="宋体" w:cs="Arial" w:hint="eastAsia"/>
          <w:sz w:val="24"/>
        </w:rPr>
        <w:t>（一）基金资产净值的计算、复核与完成的时间及程序</w:t>
      </w:r>
    </w:p>
    <w:p w14:paraId="768C4B2C" w14:textId="77777777" w:rsidR="00267DEC" w:rsidRPr="005417F2" w:rsidRDefault="00565AEE">
      <w:pPr>
        <w:numPr>
          <w:ilvl w:val="0"/>
          <w:numId w:val="15"/>
        </w:numPr>
        <w:adjustRightInd w:val="0"/>
        <w:snapToGrid w:val="0"/>
        <w:spacing w:line="360" w:lineRule="auto"/>
        <w:ind w:left="0" w:firstLine="480"/>
        <w:rPr>
          <w:rFonts w:ascii="宋体" w:hAnsi="宋体" w:cs="Arial"/>
          <w:sz w:val="24"/>
        </w:rPr>
      </w:pPr>
      <w:r w:rsidRPr="005417F2">
        <w:rPr>
          <w:rFonts w:ascii="宋体" w:hAnsi="宋体" w:cs="Arial" w:hint="eastAsia"/>
          <w:sz w:val="24"/>
        </w:rPr>
        <w:t>基金资产净值</w:t>
      </w:r>
    </w:p>
    <w:p w14:paraId="7F2CD1B7" w14:textId="1A9D4475"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基金资产净值是指基金资产总值减去基金负债后的价值。</w:t>
      </w:r>
    </w:p>
    <w:p w14:paraId="757647B2" w14:textId="0C37F2C9"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各类基金份额净值是按照估值日各类基金份额的基金资产净值分别除以估值日该类基金份额的余额数量计算，均精确到0.0001元，小数点后第5位四舍五入，由此产生的收益或损失由基金财产承担。如遇特殊情况，为保护基金份额持有人利益，基金管理人与基金托管人协商一致，可阶段性调整基金份额净值计算精度并进行相应公告，无需召开基金份额持有人大会审议。基金管理人可以设立大额赎回情形下的净值精度应急调整机制。国家</w:t>
      </w:r>
      <w:r w:rsidR="00E35950" w:rsidRPr="005417F2">
        <w:rPr>
          <w:rFonts w:ascii="宋体" w:hAnsi="宋体" w:cs="Arial" w:hint="eastAsia"/>
          <w:sz w:val="24"/>
        </w:rPr>
        <w:t>法律法规</w:t>
      </w:r>
      <w:r w:rsidRPr="005417F2">
        <w:rPr>
          <w:rFonts w:ascii="宋体" w:hAnsi="宋体" w:cs="Arial" w:hint="eastAsia"/>
          <w:sz w:val="24"/>
        </w:rPr>
        <w:t>另有规定的，从其规定。</w:t>
      </w:r>
    </w:p>
    <w:p w14:paraId="6287C476" w14:textId="2E7AF684"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基金管理人</w:t>
      </w:r>
      <w:proofErr w:type="gramStart"/>
      <w:r w:rsidRPr="005417F2">
        <w:rPr>
          <w:rFonts w:ascii="宋体" w:hAnsi="宋体" w:cs="Arial" w:hint="eastAsia"/>
          <w:sz w:val="24"/>
        </w:rPr>
        <w:t>应每个</w:t>
      </w:r>
      <w:proofErr w:type="gramEnd"/>
      <w:r w:rsidRPr="005417F2">
        <w:rPr>
          <w:rFonts w:ascii="宋体" w:hAnsi="宋体" w:cs="Arial" w:hint="eastAsia"/>
          <w:sz w:val="24"/>
        </w:rPr>
        <w:t>估值日计算基金资产净值及各类基金份额净值，并按规定公告。</w:t>
      </w:r>
    </w:p>
    <w:p w14:paraId="0D88CD1E" w14:textId="77777777" w:rsidR="00267DEC" w:rsidRPr="005417F2" w:rsidRDefault="00565AEE">
      <w:pPr>
        <w:numPr>
          <w:ilvl w:val="0"/>
          <w:numId w:val="15"/>
        </w:numPr>
        <w:adjustRightInd w:val="0"/>
        <w:snapToGrid w:val="0"/>
        <w:spacing w:line="360" w:lineRule="auto"/>
        <w:ind w:left="0" w:firstLine="480"/>
        <w:rPr>
          <w:rFonts w:ascii="宋体" w:hAnsi="宋体" w:cs="Arial"/>
          <w:sz w:val="24"/>
        </w:rPr>
      </w:pPr>
      <w:r w:rsidRPr="005417F2">
        <w:rPr>
          <w:rFonts w:ascii="宋体" w:hAnsi="宋体" w:cs="Arial" w:hint="eastAsia"/>
          <w:sz w:val="24"/>
        </w:rPr>
        <w:t>复核程序</w:t>
      </w:r>
    </w:p>
    <w:p w14:paraId="5431C11A" w14:textId="1EAD3991"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基金管理人</w:t>
      </w:r>
      <w:proofErr w:type="gramStart"/>
      <w:r w:rsidRPr="005417F2">
        <w:rPr>
          <w:rFonts w:ascii="宋体" w:hAnsi="宋体" w:cs="Arial" w:hint="eastAsia"/>
          <w:sz w:val="24"/>
        </w:rPr>
        <w:t>应每个</w:t>
      </w:r>
      <w:proofErr w:type="gramEnd"/>
      <w:r w:rsidRPr="005417F2">
        <w:rPr>
          <w:rFonts w:ascii="宋体" w:hAnsi="宋体" w:cs="Arial" w:hint="eastAsia"/>
          <w:sz w:val="24"/>
        </w:rPr>
        <w:t>估值日对基金资产估值。但基金管理人根据法律法规或基金合同的规定暂停估值时除外。基金管理人每个估值日对基金资产估值后，将各类基金份额净值结果发送基金托管人，经基金托管人复核无误后，由基金管理人按基金合同约定对外公布。</w:t>
      </w:r>
    </w:p>
    <w:p w14:paraId="13C9EE0C" w14:textId="01B8FE13" w:rsidR="00267DEC" w:rsidRPr="005417F2" w:rsidRDefault="00565AEE">
      <w:pPr>
        <w:numPr>
          <w:ilvl w:val="0"/>
          <w:numId w:val="15"/>
        </w:numPr>
        <w:adjustRightInd w:val="0"/>
        <w:snapToGrid w:val="0"/>
        <w:spacing w:line="360" w:lineRule="auto"/>
        <w:ind w:left="0" w:firstLine="480"/>
        <w:rPr>
          <w:rFonts w:ascii="宋体" w:hAnsi="宋体" w:cs="Arial"/>
          <w:sz w:val="24"/>
        </w:rPr>
      </w:pPr>
      <w:r w:rsidRPr="005417F2">
        <w:rPr>
          <w:rFonts w:ascii="宋体" w:hAnsi="宋体"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sidR="00E439B4" w:rsidRPr="005417F2">
        <w:rPr>
          <w:rFonts w:ascii="宋体" w:hAnsi="宋体" w:hint="eastAsia"/>
          <w:sz w:val="24"/>
        </w:rPr>
        <w:t>基金管理人向基金托管人出具盖章的书面说明后，</w:t>
      </w:r>
      <w:r w:rsidRPr="005417F2">
        <w:rPr>
          <w:rFonts w:ascii="宋体" w:hAnsi="宋体" w:cs="Arial" w:hint="eastAsia"/>
          <w:sz w:val="24"/>
        </w:rPr>
        <w:t>按照基金管理人对基金净值</w:t>
      </w:r>
      <w:r w:rsidR="00B34D93" w:rsidRPr="005417F2">
        <w:rPr>
          <w:rFonts w:ascii="宋体" w:hAnsi="宋体" w:cs="Arial" w:hint="eastAsia"/>
          <w:sz w:val="24"/>
        </w:rPr>
        <w:t>信息</w:t>
      </w:r>
      <w:r w:rsidRPr="005417F2">
        <w:rPr>
          <w:rFonts w:ascii="宋体" w:hAnsi="宋体" w:cs="Arial" w:hint="eastAsia"/>
          <w:sz w:val="24"/>
        </w:rPr>
        <w:t>的计算结果对外予以公布。</w:t>
      </w:r>
    </w:p>
    <w:p w14:paraId="44BDEF8B"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（二）基金资产估值方法和特殊情形的处理</w:t>
      </w:r>
    </w:p>
    <w:p w14:paraId="459B6F47" w14:textId="77777777" w:rsidR="00267DEC" w:rsidRPr="005417F2" w:rsidRDefault="00565AEE">
      <w:pPr>
        <w:numPr>
          <w:ilvl w:val="0"/>
          <w:numId w:val="16"/>
        </w:numPr>
        <w:adjustRightInd w:val="0"/>
        <w:snapToGrid w:val="0"/>
        <w:spacing w:line="360" w:lineRule="auto"/>
        <w:rPr>
          <w:rFonts w:ascii="宋体" w:hAnsi="宋体" w:cs="Arial"/>
          <w:sz w:val="24"/>
        </w:rPr>
      </w:pPr>
      <w:r w:rsidRPr="005417F2">
        <w:rPr>
          <w:rFonts w:ascii="宋体" w:hAnsi="宋体" w:cs="Arial" w:hint="eastAsia"/>
          <w:sz w:val="24"/>
        </w:rPr>
        <w:t>估值对象</w:t>
      </w:r>
    </w:p>
    <w:p w14:paraId="7708D114" w14:textId="316D91DA"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基金所拥有的证券投资基金、股票、债券、资产支持证券和银行存款本息、应收款项、其它投资等资产及负债。</w:t>
      </w:r>
    </w:p>
    <w:p w14:paraId="2849E7C0" w14:textId="77777777" w:rsidR="00267DEC" w:rsidRPr="005417F2" w:rsidRDefault="00565AEE" w:rsidP="00801C7A">
      <w:pPr>
        <w:numPr>
          <w:ilvl w:val="0"/>
          <w:numId w:val="16"/>
        </w:numPr>
        <w:adjustRightInd w:val="0"/>
        <w:snapToGrid w:val="0"/>
        <w:spacing w:line="360" w:lineRule="auto"/>
        <w:rPr>
          <w:rFonts w:ascii="宋体" w:hAnsi="宋体" w:cs="Arial"/>
          <w:sz w:val="24"/>
        </w:rPr>
      </w:pPr>
      <w:r w:rsidRPr="005417F2">
        <w:rPr>
          <w:rFonts w:ascii="宋体" w:hAnsi="宋体" w:cs="Arial" w:hint="eastAsia"/>
          <w:sz w:val="24"/>
        </w:rPr>
        <w:t>估值方法</w:t>
      </w:r>
    </w:p>
    <w:p w14:paraId="364C716A"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（1）基金估值方法</w:t>
      </w:r>
    </w:p>
    <w:p w14:paraId="2DA7BFFB"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1）非上市基金的估值</w:t>
      </w:r>
    </w:p>
    <w:p w14:paraId="177CDD2C"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宋体" w:hint="eastAsia"/>
          <w:sz w:val="24"/>
        </w:rPr>
        <w:lastRenderedPageBreak/>
        <w:t>①</w:t>
      </w:r>
      <w:r w:rsidRPr="005417F2">
        <w:rPr>
          <w:rFonts w:ascii="宋体" w:hAnsi="宋体" w:cs="Arial" w:hint="eastAsia"/>
          <w:sz w:val="24"/>
        </w:rPr>
        <w:t>本基金投资的境内非货币市场基金，按所投资基金估值日的份额净值估值。</w:t>
      </w:r>
    </w:p>
    <w:p w14:paraId="2C3DA46C"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宋体" w:hint="eastAsia"/>
          <w:sz w:val="24"/>
        </w:rPr>
        <w:t>②</w:t>
      </w:r>
      <w:r w:rsidRPr="005417F2">
        <w:rPr>
          <w:rFonts w:ascii="宋体" w:hAnsi="宋体" w:cs="Arial" w:hint="eastAsia"/>
          <w:sz w:val="24"/>
        </w:rPr>
        <w:t>本基金投资的境内货币市场基金，按所投资基金前一估值日后至估值日期间（含节假日）的万份收益计提估值日基金收益。如所投资的境内货币市场基金披露份额净值，则按所投资基金估值日的份额净值估值。</w:t>
      </w:r>
    </w:p>
    <w:p w14:paraId="53D988FE"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2）上市基金的估值</w:t>
      </w:r>
    </w:p>
    <w:p w14:paraId="5B69563B"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宋体" w:hint="eastAsia"/>
          <w:sz w:val="24"/>
        </w:rPr>
        <w:t>①</w:t>
      </w:r>
      <w:r w:rsidRPr="005417F2">
        <w:rPr>
          <w:rFonts w:ascii="宋体" w:hAnsi="宋体" w:cs="Arial" w:hint="eastAsia"/>
          <w:sz w:val="24"/>
        </w:rPr>
        <w:t>本基金投资的ETF基金，按所投资ETF基金估值日的收盘价估值。</w:t>
      </w:r>
    </w:p>
    <w:p w14:paraId="731E0D17"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宋体" w:hint="eastAsia"/>
          <w:sz w:val="24"/>
        </w:rPr>
        <w:t>②</w:t>
      </w:r>
      <w:r w:rsidRPr="005417F2">
        <w:rPr>
          <w:rFonts w:ascii="宋体" w:hAnsi="宋体" w:cs="Arial" w:hint="eastAsia"/>
          <w:sz w:val="24"/>
        </w:rPr>
        <w:t>本基金投资的境内上市开放式基金（LOF），按所投资基金估值日的份额净值估值。</w:t>
      </w:r>
    </w:p>
    <w:p w14:paraId="62E92EA1"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宋体" w:hint="eastAsia"/>
          <w:sz w:val="24"/>
        </w:rPr>
        <w:t>③</w:t>
      </w:r>
      <w:r w:rsidRPr="005417F2">
        <w:rPr>
          <w:rFonts w:ascii="宋体" w:hAnsi="宋体" w:cs="Arial" w:hint="eastAsia"/>
          <w:sz w:val="24"/>
        </w:rPr>
        <w:t>本基金投资的境内上市定期开放式基金、封闭式基金，按所投资基金估值日的收盘价估值。</w:t>
      </w:r>
    </w:p>
    <w:p w14:paraId="26AEB952"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宋体" w:hint="eastAsia"/>
          <w:sz w:val="24"/>
        </w:rPr>
        <w:t>④</w:t>
      </w:r>
      <w:r w:rsidRPr="005417F2">
        <w:rPr>
          <w:rFonts w:ascii="宋体" w:hAnsi="宋体" w:cs="Arial" w:hint="eastAsia"/>
          <w:sz w:val="24"/>
        </w:rPr>
        <w:t>本基金投资的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14:paraId="180848AC"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3）</w:t>
      </w:r>
      <w:proofErr w:type="gramStart"/>
      <w:r w:rsidRPr="005417F2">
        <w:rPr>
          <w:rFonts w:ascii="宋体" w:hAnsi="宋体" w:cs="Arial" w:hint="eastAsia"/>
          <w:sz w:val="24"/>
        </w:rPr>
        <w:t>如遇所投资</w:t>
      </w:r>
      <w:proofErr w:type="gramEnd"/>
      <w:r w:rsidRPr="005417F2">
        <w:rPr>
          <w:rFonts w:ascii="宋体" w:hAnsi="宋体" w:cs="Arial" w:hint="eastAsia"/>
          <w:sz w:val="24"/>
        </w:rPr>
        <w:t>基金不公布基金份额净值、进行折算或拆分、估值日无交易等特殊情况，基金管理人根据以下原则进行估值：</w:t>
      </w:r>
    </w:p>
    <w:p w14:paraId="10D8A5B6"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宋体" w:hint="eastAsia"/>
          <w:sz w:val="24"/>
        </w:rPr>
        <w:t>①</w:t>
      </w:r>
      <w:r w:rsidRPr="005417F2">
        <w:rPr>
          <w:rFonts w:ascii="宋体" w:hAnsi="宋体" w:cs="Arial" w:hint="eastAsia"/>
          <w:sz w:val="24"/>
        </w:rPr>
        <w:t>以所投资基金的基金份额净值估值的，若所投资基金与本基金估值频率一致但未公布估值日基金份额净值，按其最近公布的基金份额净值为基础估值。</w:t>
      </w:r>
    </w:p>
    <w:p w14:paraId="6259E592"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宋体" w:hint="eastAsia"/>
          <w:sz w:val="24"/>
        </w:rPr>
        <w:t>②</w:t>
      </w:r>
      <w:r w:rsidRPr="005417F2">
        <w:rPr>
          <w:rFonts w:ascii="宋体" w:hAnsi="宋体" w:cs="Arial" w:hint="eastAsia"/>
          <w:sz w:val="24"/>
        </w:rPr>
        <w:t>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14:paraId="2DC9038F"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宋体" w:hint="eastAsia"/>
          <w:sz w:val="24"/>
        </w:rPr>
        <w:t>③</w:t>
      </w:r>
      <w:r w:rsidRPr="005417F2">
        <w:rPr>
          <w:rFonts w:ascii="宋体" w:hAnsi="宋体" w:cs="Arial" w:hint="eastAsia"/>
          <w:sz w:val="24"/>
        </w:rPr>
        <w:t>如果所投资基金前一估值日至估值日期间发生分红除权、折算或拆分，基金管理人应根据基金份额净值或收盘价、单位基金份额分红金额、折算拆分比例、持仓份额等因素合理确定公允价值。</w:t>
      </w:r>
    </w:p>
    <w:p w14:paraId="139A3F8C" w14:textId="7A22982C"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4）当基金管理人认为所投资基金按上述第1）至第3）项进行估值存在</w:t>
      </w:r>
      <w:proofErr w:type="gramStart"/>
      <w:r w:rsidRPr="005417F2">
        <w:rPr>
          <w:rFonts w:ascii="宋体" w:hAnsi="宋体" w:cs="Arial" w:hint="eastAsia"/>
          <w:sz w:val="24"/>
        </w:rPr>
        <w:t>不</w:t>
      </w:r>
      <w:proofErr w:type="gramEnd"/>
      <w:r w:rsidRPr="005417F2">
        <w:rPr>
          <w:rFonts w:ascii="宋体" w:hAnsi="宋体" w:cs="Arial" w:hint="eastAsia"/>
          <w:sz w:val="24"/>
        </w:rPr>
        <w:t>公允时，应与基金托管人协商一致采用合理的估值技术或估值标准确定其公允价值。</w:t>
      </w:r>
    </w:p>
    <w:p w14:paraId="1F8492FC"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（2）证券交易所上市的有价证券的估值（不包括基金）</w:t>
      </w:r>
    </w:p>
    <w:p w14:paraId="3C079F12"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1）交易所上市的有价证券（包括股票等），以其估值日在证券交易所挂牌的市价（收盘价）估值；估值日无交易的，且最近交易日后经济环境未发生重大变化且</w:t>
      </w:r>
      <w:r w:rsidRPr="005417F2">
        <w:rPr>
          <w:rFonts w:ascii="宋体" w:hAnsi="宋体" w:cs="Arial" w:hint="eastAsia"/>
          <w:sz w:val="24"/>
        </w:rPr>
        <w:lastRenderedPageBreak/>
        <w:t>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0B6E40FF"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2）交易所已上市或已挂牌转让的不含</w:t>
      </w:r>
      <w:proofErr w:type="gramStart"/>
      <w:r w:rsidRPr="005417F2">
        <w:rPr>
          <w:rFonts w:ascii="宋体" w:hAnsi="宋体" w:cs="Arial" w:hint="eastAsia"/>
          <w:sz w:val="24"/>
        </w:rPr>
        <w:t>权固定</w:t>
      </w:r>
      <w:proofErr w:type="gramEnd"/>
      <w:r w:rsidRPr="005417F2">
        <w:rPr>
          <w:rFonts w:ascii="宋体" w:hAnsi="宋体" w:cs="Arial" w:hint="eastAsia"/>
          <w:sz w:val="24"/>
        </w:rPr>
        <w:t>收益品种，选取估值日第三方估值基准服务机构提供的相应品种当日的估值全价进行估值；</w:t>
      </w:r>
    </w:p>
    <w:p w14:paraId="1FC026BE"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3）交易所已上市或已挂牌转让的含</w:t>
      </w:r>
      <w:proofErr w:type="gramStart"/>
      <w:r w:rsidRPr="005417F2">
        <w:rPr>
          <w:rFonts w:ascii="宋体" w:hAnsi="宋体" w:cs="Arial" w:hint="eastAsia"/>
          <w:sz w:val="24"/>
        </w:rPr>
        <w:t>权固定</w:t>
      </w:r>
      <w:proofErr w:type="gramEnd"/>
      <w:r w:rsidRPr="005417F2">
        <w:rPr>
          <w:rFonts w:ascii="宋体" w:hAnsi="宋体" w:cs="Arial" w:hint="eastAsia"/>
          <w:sz w:val="24"/>
        </w:rPr>
        <w:t>收益品种，选取估值日第三方估值基准服务机构提供的相应品种当日的唯一估值全价或推荐估值全价进行估值；</w:t>
      </w:r>
    </w:p>
    <w:p w14:paraId="299B1207"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4）交易所已上市或已挂牌转让的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p>
    <w:p w14:paraId="3D0F6990"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5）交易所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13519D0C"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6）交易所上市不存在活跃市场的有价证券，采用当前情况下适用并且有足够可利用数据和其他信息支持的估值技术确定其公允价值；</w:t>
      </w:r>
    </w:p>
    <w:p w14:paraId="3D027FC5"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7）对在交易所市场发行未上市或未挂牌转让且不存在活跃市场的固定收益品种，采用在当前情况下适用并且有足够可利用数据和其他信息支持的估值技术确定其公允价值。</w:t>
      </w:r>
    </w:p>
    <w:p w14:paraId="23EC7B11"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（3）处于未上市期间的有价证券应区分如下情况处理：</w:t>
      </w:r>
    </w:p>
    <w:p w14:paraId="4239EE21"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1）送股、转增股、配股和公开增发的新股，按估值日在证券交易所挂牌的同一股票的估值方法估值；该日无交易的，以最近一日的市价（收盘价）估值；</w:t>
      </w:r>
    </w:p>
    <w:p w14:paraId="43712F3F" w14:textId="30127F66"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2）首次公开发行未上市的股票，采用估值技术确定公允价值；</w:t>
      </w:r>
    </w:p>
    <w:p w14:paraId="682E53C2"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3）首次公开发行未上市的债券，采用当前情况下适用并且有足够可利用数据和其他信息支持的估值技术确定其公允价值；</w:t>
      </w:r>
    </w:p>
    <w:p w14:paraId="54502B71"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4）在发行时明确一定期限限售期的股票，包括但不限于非公开发行股票、首次公开发行股票时公司股东公开发售股份、通过大宗交易取得的带限售期的股票等，不包括停牌、新发行未上市、回购交易中的质押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5417F2">
        <w:rPr>
          <w:rFonts w:ascii="宋体" w:hAnsi="宋体" w:cs="Arial" w:hint="eastAsia"/>
          <w:sz w:val="24"/>
        </w:rPr>
        <w:t>券</w:t>
      </w:r>
      <w:proofErr w:type="gramEnd"/>
      <w:r w:rsidRPr="005417F2">
        <w:rPr>
          <w:rFonts w:ascii="宋体" w:hAnsi="宋体" w:cs="Arial" w:hint="eastAsia"/>
          <w:sz w:val="24"/>
        </w:rPr>
        <w:t>等流通受限股票，按监管机</w:t>
      </w:r>
      <w:r w:rsidRPr="005417F2">
        <w:rPr>
          <w:rFonts w:ascii="宋体" w:hAnsi="宋体" w:cs="Arial" w:hint="eastAsia"/>
          <w:sz w:val="24"/>
        </w:rPr>
        <w:lastRenderedPageBreak/>
        <w:t>构或行业协会有关规定确定公允价值。</w:t>
      </w:r>
    </w:p>
    <w:p w14:paraId="229F7275"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4）对全国银行间市场上不含权的固定收益品种，按照第三方估值基准服务机构提供的相应品种当日的估值全价估值。对银行间市场上含权的固定收益品种，按照第三方估值基准服务机构提供的相应品种当日的唯一估值全价或推荐估值全价估值。对于含投资人回售权的固定收益品种，行使回售权的，在回售登记日至实际收款日期间选取第三方估值基准服务机构提供的相应品种的唯一估值全价或推荐估值全价估值，同时充分考虑发行人的信用风险变化对公允价值的影响。回售登记期截止日（含当日）后未行使回售权的按照长待偿期所对应的价格进行估值。对银行间市场未上市且不存在活跃市场的固定收益品种，采用在当前情况下适用并且有足够可利用数据和其他信息支持的估值技术确定其公允价值。</w:t>
      </w:r>
    </w:p>
    <w:p w14:paraId="77802ED1" w14:textId="77777777" w:rsidR="009B2431" w:rsidRPr="005417F2" w:rsidRDefault="009B2431">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5）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59F6B544" w14:textId="50AE26F3"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w:t>
      </w:r>
      <w:r w:rsidR="009B2431" w:rsidRPr="005417F2">
        <w:rPr>
          <w:rFonts w:ascii="宋体" w:hAnsi="宋体" w:cs="Arial" w:hint="eastAsia"/>
          <w:sz w:val="24"/>
        </w:rPr>
        <w:t>6</w:t>
      </w:r>
      <w:r w:rsidRPr="005417F2">
        <w:rPr>
          <w:rFonts w:ascii="宋体" w:hAnsi="宋体" w:cs="Arial" w:hint="eastAsia"/>
          <w:sz w:val="24"/>
        </w:rPr>
        <w:t>）同一证券同时在两个或两个以上市场交易的，按证券所处的市场分别估值。</w:t>
      </w:r>
    </w:p>
    <w:p w14:paraId="6894C579" w14:textId="44190946"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w:t>
      </w:r>
      <w:r w:rsidR="009B2431" w:rsidRPr="005417F2">
        <w:rPr>
          <w:rFonts w:ascii="宋体" w:hAnsi="宋体" w:cs="Arial" w:hint="eastAsia"/>
          <w:sz w:val="24"/>
        </w:rPr>
        <w:t>7</w:t>
      </w:r>
      <w:r w:rsidRPr="005417F2">
        <w:rPr>
          <w:rFonts w:ascii="宋体" w:hAnsi="宋体" w:cs="Arial" w:hint="eastAsia"/>
          <w:sz w:val="24"/>
        </w:rPr>
        <w:t>）当本基金发生大额申购或赎回情形时，基金管理人可以采用摆动定价机制，以确保基金估值的公平性。</w:t>
      </w:r>
    </w:p>
    <w:p w14:paraId="2E688FA5" w14:textId="125F0E43"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w:t>
      </w:r>
      <w:r w:rsidR="009B2431" w:rsidRPr="005417F2">
        <w:rPr>
          <w:rFonts w:ascii="宋体" w:hAnsi="宋体" w:cs="Arial" w:hint="eastAsia"/>
          <w:sz w:val="24"/>
        </w:rPr>
        <w:t>8</w:t>
      </w:r>
      <w:r w:rsidRPr="005417F2">
        <w:rPr>
          <w:rFonts w:ascii="宋体" w:hAnsi="宋体" w:cs="Arial" w:hint="eastAsia"/>
          <w:sz w:val="24"/>
        </w:rPr>
        <w:t>）估值计算中涉及相关货币对人民币汇率的，</w:t>
      </w:r>
      <w:r w:rsidR="00343074" w:rsidRPr="005417F2">
        <w:rPr>
          <w:rFonts w:ascii="宋体" w:hAnsi="宋体" w:cs="Arial" w:hint="eastAsia"/>
          <w:sz w:val="24"/>
        </w:rPr>
        <w:t>将依据下列信息提供机构所提供的汇率为基准：当日中国人民银行公布的人民币与相关货币的中间价</w:t>
      </w:r>
      <w:r w:rsidRPr="005417F2">
        <w:rPr>
          <w:rFonts w:ascii="宋体" w:hAnsi="宋体" w:cs="Arial" w:hint="eastAsia"/>
          <w:sz w:val="24"/>
        </w:rPr>
        <w:t>。</w:t>
      </w:r>
    </w:p>
    <w:p w14:paraId="5C856CE4" w14:textId="63B2E5A6"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w:t>
      </w:r>
      <w:r w:rsidR="009B2431" w:rsidRPr="005417F2">
        <w:rPr>
          <w:rFonts w:ascii="宋体" w:hAnsi="宋体" w:cs="Arial" w:hint="eastAsia"/>
          <w:sz w:val="24"/>
        </w:rPr>
        <w:t>9</w:t>
      </w:r>
      <w:r w:rsidRPr="005417F2">
        <w:rPr>
          <w:rFonts w:ascii="宋体" w:hAnsi="宋体" w:cs="Arial" w:hint="eastAsia"/>
          <w:sz w:val="24"/>
        </w:rPr>
        <w:t>）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05AF435E" w14:textId="6120EBD1"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w:t>
      </w:r>
      <w:r w:rsidR="009B2431" w:rsidRPr="005417F2">
        <w:rPr>
          <w:rFonts w:ascii="宋体" w:hAnsi="宋体" w:cs="Arial" w:hint="eastAsia"/>
          <w:sz w:val="24"/>
        </w:rPr>
        <w:t>10</w:t>
      </w:r>
      <w:r w:rsidRPr="005417F2">
        <w:rPr>
          <w:rFonts w:ascii="宋体" w:hAnsi="宋体" w:cs="Arial" w:hint="eastAsia"/>
          <w:sz w:val="24"/>
        </w:rPr>
        <w:t>）本基金投资存托凭证的估值核算依照境内上市交易的股票执行。</w:t>
      </w:r>
    </w:p>
    <w:p w14:paraId="2FB82D23" w14:textId="5597BD4D"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w:t>
      </w:r>
      <w:r w:rsidR="009B2431" w:rsidRPr="005417F2">
        <w:rPr>
          <w:rFonts w:ascii="宋体" w:hAnsi="宋体" w:cs="Arial" w:hint="eastAsia"/>
          <w:sz w:val="24"/>
        </w:rPr>
        <w:t>11</w:t>
      </w:r>
      <w:r w:rsidRPr="005417F2">
        <w:rPr>
          <w:rFonts w:ascii="宋体" w:hAnsi="宋体" w:cs="Arial" w:hint="eastAsia"/>
          <w:sz w:val="24"/>
        </w:rPr>
        <w:t>）如有</w:t>
      </w:r>
      <w:r w:rsidR="00F94C69" w:rsidRPr="005417F2">
        <w:rPr>
          <w:rFonts w:ascii="宋体" w:hAnsi="宋体" w:cs="Arial" w:hint="eastAsia"/>
          <w:sz w:val="24"/>
        </w:rPr>
        <w:t>确凿证据</w:t>
      </w:r>
      <w:r w:rsidRPr="005417F2">
        <w:rPr>
          <w:rFonts w:ascii="宋体" w:hAnsi="宋体" w:cs="Arial" w:hint="eastAsia"/>
          <w:sz w:val="24"/>
        </w:rPr>
        <w:t>表明按上述方法进行估值不能客观反映其公允价值的，基金管理人可根据具体情况与基金托管人商定后，按最能反映公允价值的价格估值。</w:t>
      </w:r>
    </w:p>
    <w:p w14:paraId="47A87633" w14:textId="4F523A24"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w:t>
      </w:r>
      <w:r w:rsidR="009B2431" w:rsidRPr="005417F2">
        <w:rPr>
          <w:rFonts w:ascii="宋体" w:hAnsi="宋体" w:cs="Arial" w:hint="eastAsia"/>
          <w:sz w:val="24"/>
        </w:rPr>
        <w:t>12</w:t>
      </w:r>
      <w:r w:rsidRPr="005417F2">
        <w:rPr>
          <w:rFonts w:ascii="宋体" w:hAnsi="宋体" w:cs="Arial" w:hint="eastAsia"/>
          <w:sz w:val="24"/>
        </w:rPr>
        <w:t>）相关法律法规以及监管部门有强制规定的，从其规定。如有新增事项，按法律法规以及监管部门最新规定估值。</w:t>
      </w:r>
    </w:p>
    <w:p w14:paraId="24CB5E3E"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lastRenderedPageBreak/>
        <w:t>如基金管理人或基金托管人发现基金估值违反基金合同订明的估值方法、程序及相关法律法规的规定或者未能充分维护基金份额持有人利益时，应立即通知对方，共同查明原因，双方协商解决。</w:t>
      </w:r>
    </w:p>
    <w:p w14:paraId="04DA720A" w14:textId="3A64DA76" w:rsidR="00267DEC" w:rsidRPr="005417F2" w:rsidRDefault="00565AEE" w:rsidP="00E439B4">
      <w:pPr>
        <w:adjustRightInd w:val="0"/>
        <w:snapToGrid w:val="0"/>
        <w:spacing w:line="360" w:lineRule="auto"/>
        <w:ind w:firstLineChars="200" w:firstLine="480"/>
        <w:rPr>
          <w:rStyle w:val="read"/>
          <w:rFonts w:ascii="宋体" w:hAnsi="宋体"/>
          <w:sz w:val="24"/>
        </w:rPr>
      </w:pPr>
      <w:r w:rsidRPr="005417F2">
        <w:rPr>
          <w:rStyle w:val="read"/>
          <w:rFonts w:ascii="宋体" w:hAnsi="宋体" w:hint="eastAsia"/>
          <w:sz w:val="24"/>
        </w:rPr>
        <w:t>（三）基金份额净值错误的处理方式</w:t>
      </w:r>
    </w:p>
    <w:p w14:paraId="4B55ABCB" w14:textId="14FF4FEF" w:rsidR="00267DEC" w:rsidRPr="005417F2" w:rsidRDefault="00565AEE" w:rsidP="00644AF6">
      <w:pPr>
        <w:numPr>
          <w:ilvl w:val="0"/>
          <w:numId w:val="17"/>
        </w:numPr>
        <w:adjustRightInd w:val="0"/>
        <w:snapToGrid w:val="0"/>
        <w:spacing w:line="360" w:lineRule="auto"/>
        <w:ind w:left="0" w:firstLine="480"/>
        <w:rPr>
          <w:rStyle w:val="read"/>
          <w:rFonts w:ascii="宋体" w:hAnsi="宋体" w:cs="Arial"/>
          <w:sz w:val="24"/>
        </w:rPr>
      </w:pPr>
      <w:r w:rsidRPr="005417F2">
        <w:rPr>
          <w:rStyle w:val="read"/>
          <w:rFonts w:ascii="宋体" w:hAnsi="宋体" w:cs="Arial" w:hint="eastAsia"/>
          <w:sz w:val="24"/>
        </w:rPr>
        <w:t>当任一类基金份额净值小数点后4位以内(含第4位)发生错误时，视为该类基金份额估值错误；基金份额净值计算出现错误时，基金管理人应当立即予以纠正，通报基金托管人，并采取合理的措施防止损失进一步扩大；错误偏差达到该类基金份额净值的0.25%时，基金管理人应当通报基金托管人并报中国证监会备案；错误偏差达到该类基金份额净值的0.5%时，基金管理人应当公告</w:t>
      </w:r>
      <w:r w:rsidRPr="005417F2">
        <w:rPr>
          <w:rStyle w:val="read"/>
          <w:rFonts w:ascii="宋体" w:hAnsi="宋体" w:cs="Arial"/>
          <w:sz w:val="24"/>
        </w:rPr>
        <w:t>，通报基金托管人并报中国证监会备案</w:t>
      </w:r>
      <w:r w:rsidR="00644AF6" w:rsidRPr="005417F2">
        <w:rPr>
          <w:rStyle w:val="read"/>
          <w:rFonts w:ascii="宋体" w:hAnsi="宋体" w:cs="Arial"/>
          <w:sz w:val="24"/>
        </w:rPr>
        <w:t>，</w:t>
      </w:r>
      <w:r w:rsidR="00644AF6" w:rsidRPr="005417F2">
        <w:rPr>
          <w:rStyle w:val="read"/>
          <w:rFonts w:ascii="宋体" w:hAnsi="宋体" w:cs="Arial" w:hint="eastAsia"/>
          <w:sz w:val="24"/>
        </w:rPr>
        <w:t>当发生净值计算错误时，由基金管理人负责处理，由此给基金份额持有人和基金造成损失的，应由基金管理人先行赔付，基金管理人按差错情形，有权向其他当事人追偿</w:t>
      </w:r>
      <w:r w:rsidRPr="005417F2">
        <w:rPr>
          <w:rStyle w:val="read"/>
          <w:rFonts w:ascii="宋体" w:hAnsi="宋体" w:cs="Arial" w:hint="eastAsia"/>
          <w:sz w:val="24"/>
        </w:rPr>
        <w:t>；</w:t>
      </w:r>
    </w:p>
    <w:p w14:paraId="30AC737F" w14:textId="77777777" w:rsidR="00267DEC" w:rsidRPr="005417F2" w:rsidRDefault="00565AEE">
      <w:pPr>
        <w:numPr>
          <w:ilvl w:val="0"/>
          <w:numId w:val="17"/>
        </w:numPr>
        <w:adjustRightInd w:val="0"/>
        <w:snapToGrid w:val="0"/>
        <w:spacing w:line="360" w:lineRule="auto"/>
        <w:ind w:left="0" w:firstLine="480"/>
        <w:rPr>
          <w:rStyle w:val="read"/>
          <w:rFonts w:ascii="宋体" w:hAnsi="宋体" w:cs="Arial"/>
          <w:sz w:val="24"/>
        </w:rPr>
      </w:pPr>
      <w:r w:rsidRPr="005417F2">
        <w:rPr>
          <w:rStyle w:val="read"/>
          <w:rFonts w:ascii="宋体" w:hAnsi="宋体" w:cs="Arial" w:hint="eastAsia"/>
          <w:sz w:val="24"/>
        </w:rPr>
        <w:t>当基金份额净值计算差错给基金和基金份额持有人造成损失需要进行赔偿时，基金管理人和基金托管人应根据实际情况界定双方承担的责任，经确认后按以下条款进行赔偿：</w:t>
      </w:r>
    </w:p>
    <w:p w14:paraId="62D7A66D" w14:textId="77777777" w:rsidR="00267DEC" w:rsidRPr="005417F2" w:rsidRDefault="00565AEE">
      <w:pPr>
        <w:numPr>
          <w:ilvl w:val="0"/>
          <w:numId w:val="18"/>
        </w:numPr>
        <w:adjustRightInd w:val="0"/>
        <w:snapToGrid w:val="0"/>
        <w:spacing w:line="360" w:lineRule="auto"/>
        <w:ind w:left="0" w:firstLine="480"/>
        <w:rPr>
          <w:rFonts w:ascii="宋体" w:hAnsi="宋体" w:cs="Arial"/>
          <w:sz w:val="24"/>
        </w:rPr>
      </w:pPr>
      <w:r w:rsidRPr="005417F2">
        <w:rPr>
          <w:rFonts w:cs="Arial"/>
          <w:sz w:val="24"/>
        </w:rPr>
        <w:t>本基金的基金会计责任方由基金管理人担任</w:t>
      </w:r>
      <w:r w:rsidRPr="005417F2">
        <w:rPr>
          <w:rFonts w:cs="Arial" w:hint="eastAsia"/>
          <w:sz w:val="24"/>
        </w:rPr>
        <w:t>，</w:t>
      </w:r>
      <w:r w:rsidRPr="005417F2">
        <w:rPr>
          <w:rFonts w:cs="Arial"/>
          <w:sz w:val="24"/>
        </w:rPr>
        <w:t>与本基金有关的会计问题，如经双方在平等基础上充分讨论后，</w:t>
      </w:r>
      <w:r w:rsidRPr="005417F2">
        <w:rPr>
          <w:rFonts w:cs="Arial" w:hint="eastAsia"/>
          <w:sz w:val="24"/>
        </w:rPr>
        <w:t>尚不能达成一致时，</w:t>
      </w:r>
      <w:r w:rsidRPr="005417F2">
        <w:rPr>
          <w:rFonts w:cs="Arial"/>
          <w:sz w:val="24"/>
        </w:rPr>
        <w:t>按基金</w:t>
      </w:r>
      <w:r w:rsidRPr="005417F2">
        <w:rPr>
          <w:rFonts w:cs="Arial" w:hint="eastAsia"/>
          <w:sz w:val="24"/>
        </w:rPr>
        <w:t>管理人</w:t>
      </w:r>
      <w:r w:rsidRPr="005417F2">
        <w:rPr>
          <w:rFonts w:cs="Arial"/>
          <w:sz w:val="24"/>
        </w:rPr>
        <w:t>的建议执行</w:t>
      </w:r>
      <w:r w:rsidRPr="005417F2">
        <w:rPr>
          <w:rFonts w:cs="Arial" w:hint="eastAsia"/>
          <w:sz w:val="24"/>
        </w:rPr>
        <w:t>，由此给基金份额持有人和基金财产造成的</w:t>
      </w:r>
      <w:r w:rsidRPr="005417F2">
        <w:rPr>
          <w:rFonts w:ascii="宋体" w:hAnsi="宋体" w:cs="Arial" w:hint="eastAsia"/>
          <w:sz w:val="24"/>
        </w:rPr>
        <w:t>损失，由基金管理人负责赔付。</w:t>
      </w:r>
    </w:p>
    <w:p w14:paraId="061894E5" w14:textId="208D46F4" w:rsidR="00267DEC" w:rsidRPr="005417F2" w:rsidRDefault="00565AEE">
      <w:pPr>
        <w:numPr>
          <w:ilvl w:val="0"/>
          <w:numId w:val="18"/>
        </w:numPr>
        <w:adjustRightInd w:val="0"/>
        <w:snapToGrid w:val="0"/>
        <w:spacing w:line="360" w:lineRule="auto"/>
        <w:ind w:left="0" w:firstLine="480"/>
        <w:rPr>
          <w:rFonts w:ascii="宋体" w:hAnsi="宋体" w:cs="Arial"/>
          <w:sz w:val="24"/>
        </w:rPr>
      </w:pPr>
      <w:proofErr w:type="gramStart"/>
      <w:r w:rsidRPr="005417F2">
        <w:rPr>
          <w:rFonts w:ascii="宋体" w:hAnsi="宋体" w:cs="Arial" w:hint="eastAsia"/>
          <w:sz w:val="24"/>
        </w:rPr>
        <w:t>若基金</w:t>
      </w:r>
      <w:proofErr w:type="gramEnd"/>
      <w:r w:rsidRPr="005417F2">
        <w:rPr>
          <w:rFonts w:ascii="宋体" w:hAnsi="宋体" w:cs="Arial" w:hint="eastAsia"/>
          <w:sz w:val="24"/>
        </w:rPr>
        <w:t>管理人计算的</w:t>
      </w:r>
      <w:r w:rsidR="0047185A" w:rsidRPr="005417F2">
        <w:rPr>
          <w:rFonts w:ascii="宋体" w:hAnsi="宋体" w:cs="Arial" w:hint="eastAsia"/>
          <w:sz w:val="24"/>
        </w:rPr>
        <w:t>各类</w:t>
      </w:r>
      <w:r w:rsidRPr="005417F2">
        <w:rPr>
          <w:rFonts w:ascii="宋体" w:hAnsi="宋体" w:cs="Arial" w:hint="eastAsia"/>
          <w:sz w:val="24"/>
        </w:rPr>
        <w:t>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w:t>
      </w:r>
      <w:r w:rsidR="00644AF6" w:rsidRPr="005417F2">
        <w:rPr>
          <w:rFonts w:ascii="宋体" w:hAnsi="宋体" w:cs="Arial" w:hint="eastAsia"/>
          <w:sz w:val="24"/>
        </w:rPr>
        <w:t>管理费和托管费的比例</w:t>
      </w:r>
      <w:r w:rsidRPr="005417F2">
        <w:rPr>
          <w:rFonts w:ascii="宋体" w:hAnsi="宋体" w:cs="Arial" w:hint="eastAsia"/>
          <w:sz w:val="24"/>
        </w:rPr>
        <w:t>各自承担相应的责任。</w:t>
      </w:r>
    </w:p>
    <w:p w14:paraId="7814BAE1" w14:textId="1484ACC1" w:rsidR="00267DEC" w:rsidRPr="005417F2" w:rsidRDefault="00565AEE">
      <w:pPr>
        <w:numPr>
          <w:ilvl w:val="0"/>
          <w:numId w:val="18"/>
        </w:numPr>
        <w:adjustRightInd w:val="0"/>
        <w:snapToGrid w:val="0"/>
        <w:spacing w:line="360" w:lineRule="auto"/>
        <w:ind w:left="0" w:firstLine="480"/>
        <w:rPr>
          <w:rFonts w:ascii="宋体" w:hAnsi="宋体" w:cs="Arial"/>
          <w:sz w:val="24"/>
        </w:rPr>
      </w:pPr>
      <w:r w:rsidRPr="005417F2">
        <w:rPr>
          <w:rFonts w:ascii="宋体" w:hAnsi="宋体" w:cs="Arial" w:hint="eastAsia"/>
          <w:sz w:val="24"/>
        </w:rPr>
        <w:t>如基金管理人和基金托管人对</w:t>
      </w:r>
      <w:r w:rsidR="0047185A" w:rsidRPr="005417F2">
        <w:rPr>
          <w:rFonts w:ascii="宋体" w:hAnsi="宋体" w:cs="Arial" w:hint="eastAsia"/>
          <w:sz w:val="24"/>
        </w:rPr>
        <w:t>各类</w:t>
      </w:r>
      <w:r w:rsidRPr="005417F2">
        <w:rPr>
          <w:rFonts w:ascii="宋体" w:hAnsi="宋体" w:cs="Arial" w:hint="eastAsia"/>
          <w:sz w:val="24"/>
        </w:rPr>
        <w:t>基金份额净值的计算结果，虽然多次重新计算和核对，尚不能达成一致时，为避免不能按时公布</w:t>
      </w:r>
      <w:r w:rsidR="0047185A" w:rsidRPr="005417F2">
        <w:rPr>
          <w:rFonts w:ascii="宋体" w:hAnsi="宋体" w:cs="Arial" w:hint="eastAsia"/>
          <w:sz w:val="24"/>
        </w:rPr>
        <w:t>各类</w:t>
      </w:r>
      <w:r w:rsidRPr="005417F2">
        <w:rPr>
          <w:rFonts w:ascii="宋体" w:hAnsi="宋体" w:cs="Arial" w:hint="eastAsia"/>
          <w:sz w:val="24"/>
        </w:rPr>
        <w:t>基金份额净值的情形，以基金管理人的计算结果对外公布，由此给基金份额持有人和基金造成的损失，由基金管理人负责赔付。</w:t>
      </w:r>
    </w:p>
    <w:p w14:paraId="4E523197" w14:textId="66E7CA3E" w:rsidR="00267DEC" w:rsidRPr="005417F2" w:rsidRDefault="00565AEE">
      <w:pPr>
        <w:numPr>
          <w:ilvl w:val="0"/>
          <w:numId w:val="18"/>
        </w:numPr>
        <w:adjustRightInd w:val="0"/>
        <w:snapToGrid w:val="0"/>
        <w:spacing w:line="360" w:lineRule="auto"/>
        <w:ind w:left="0" w:firstLine="480"/>
        <w:rPr>
          <w:rFonts w:ascii="宋体" w:hAnsi="宋体" w:cs="Arial"/>
          <w:sz w:val="24"/>
        </w:rPr>
      </w:pPr>
      <w:r w:rsidRPr="005417F2">
        <w:rPr>
          <w:rFonts w:ascii="宋体" w:hAnsi="宋体" w:cs="Arial" w:hint="eastAsia"/>
          <w:sz w:val="24"/>
        </w:rPr>
        <w:t>由于基金管理人提供的信息错误（包括但不限于基金申购或赎回金额等），进而导致基金份额净值计算错误而引起的基金份额持有人和基金财产的损失，由基金管理人负责赔付。</w:t>
      </w:r>
    </w:p>
    <w:p w14:paraId="42453E67" w14:textId="77777777" w:rsidR="00267DEC" w:rsidRPr="005417F2" w:rsidRDefault="00565AEE">
      <w:pPr>
        <w:numPr>
          <w:ilvl w:val="0"/>
          <w:numId w:val="17"/>
        </w:numPr>
        <w:adjustRightInd w:val="0"/>
        <w:snapToGrid w:val="0"/>
        <w:spacing w:line="360" w:lineRule="auto"/>
        <w:ind w:left="0" w:firstLine="480"/>
        <w:rPr>
          <w:rStyle w:val="read"/>
          <w:rFonts w:ascii="宋体" w:hAnsi="宋体"/>
          <w:sz w:val="24"/>
        </w:rPr>
      </w:pPr>
      <w:r w:rsidRPr="005417F2">
        <w:rPr>
          <w:rStyle w:val="read"/>
          <w:rFonts w:ascii="宋体" w:hAnsi="宋体" w:hint="eastAsia"/>
          <w:sz w:val="24"/>
        </w:rPr>
        <w:lastRenderedPageBreak/>
        <w:t>基金管理人和基金托管人由于各自技术系统设置而产生的净值计算尾差，以基金管理人计算结果为准。</w:t>
      </w:r>
    </w:p>
    <w:p w14:paraId="7577D95F" w14:textId="77777777" w:rsidR="00267DEC" w:rsidRPr="005417F2" w:rsidRDefault="00565AEE">
      <w:pPr>
        <w:numPr>
          <w:ilvl w:val="0"/>
          <w:numId w:val="17"/>
        </w:numPr>
        <w:adjustRightInd w:val="0"/>
        <w:snapToGrid w:val="0"/>
        <w:spacing w:line="360" w:lineRule="auto"/>
        <w:ind w:left="0" w:firstLine="480"/>
        <w:rPr>
          <w:rStyle w:val="read"/>
          <w:rFonts w:ascii="宋体" w:hAnsi="宋体"/>
          <w:sz w:val="24"/>
        </w:rPr>
      </w:pPr>
      <w:r w:rsidRPr="005417F2">
        <w:rPr>
          <w:rStyle w:val="read"/>
          <w:rFonts w:ascii="宋体" w:hAnsi="宋体" w:hint="eastAsia"/>
          <w:sz w:val="24"/>
        </w:rPr>
        <w:t>前述内容如法律法规或者监管部门另有规定的，从其规定处理。如果行业另有通行做法，双方当事人应本着平等和保护基金份额持有人利益的原则进行协商。</w:t>
      </w:r>
    </w:p>
    <w:p w14:paraId="11DAF731" w14:textId="77777777" w:rsidR="00267DEC" w:rsidRPr="005417F2" w:rsidRDefault="00565AEE">
      <w:pPr>
        <w:pStyle w:val="af5"/>
        <w:numPr>
          <w:ilvl w:val="0"/>
          <w:numId w:val="19"/>
        </w:numPr>
        <w:adjustRightInd w:val="0"/>
        <w:snapToGrid w:val="0"/>
        <w:spacing w:line="360" w:lineRule="auto"/>
        <w:ind w:firstLineChars="0"/>
        <w:rPr>
          <w:rFonts w:ascii="宋体" w:hAnsi="宋体" w:cs="Arial"/>
          <w:sz w:val="24"/>
        </w:rPr>
      </w:pPr>
      <w:r w:rsidRPr="005417F2">
        <w:rPr>
          <w:rFonts w:ascii="宋体" w:hAnsi="宋体" w:cs="Arial" w:hint="eastAsia"/>
          <w:sz w:val="24"/>
        </w:rPr>
        <w:t>暂停估值与公告基金份额净值的情形</w:t>
      </w:r>
    </w:p>
    <w:p w14:paraId="1849D903" w14:textId="742BFA0D" w:rsidR="00267DEC" w:rsidRPr="005417F2" w:rsidRDefault="00565AEE" w:rsidP="002C7D06">
      <w:pPr>
        <w:pStyle w:val="af5"/>
        <w:numPr>
          <w:ilvl w:val="0"/>
          <w:numId w:val="44"/>
        </w:numPr>
        <w:adjustRightInd w:val="0"/>
        <w:snapToGrid w:val="0"/>
        <w:spacing w:line="360" w:lineRule="auto"/>
        <w:ind w:left="0" w:firstLineChars="0" w:firstLine="420"/>
        <w:rPr>
          <w:rFonts w:ascii="宋体" w:hAnsi="宋体" w:cs="Arial"/>
          <w:sz w:val="24"/>
        </w:rPr>
      </w:pPr>
      <w:r w:rsidRPr="005417F2">
        <w:rPr>
          <w:rFonts w:ascii="宋体" w:hAnsi="宋体" w:cs="Arial" w:hint="eastAsia"/>
          <w:sz w:val="24"/>
        </w:rPr>
        <w:t>基金投资所涉及的证券交易市场或外汇市场遇法定节假日或因其他原因暂停营业时；</w:t>
      </w:r>
    </w:p>
    <w:p w14:paraId="64170322" w14:textId="3ED78D6D" w:rsidR="00267DEC" w:rsidRPr="005417F2" w:rsidRDefault="00565AEE" w:rsidP="002C7D06">
      <w:pPr>
        <w:pStyle w:val="af5"/>
        <w:numPr>
          <w:ilvl w:val="0"/>
          <w:numId w:val="44"/>
        </w:numPr>
        <w:adjustRightInd w:val="0"/>
        <w:snapToGrid w:val="0"/>
        <w:spacing w:line="360" w:lineRule="auto"/>
        <w:ind w:left="0" w:firstLineChars="0" w:firstLine="420"/>
        <w:rPr>
          <w:rFonts w:ascii="宋体" w:hAnsi="宋体" w:cs="Arial"/>
          <w:sz w:val="24"/>
        </w:rPr>
      </w:pPr>
      <w:r w:rsidRPr="005417F2">
        <w:rPr>
          <w:rFonts w:ascii="宋体" w:hAnsi="宋体" w:cs="Arial" w:hint="eastAsia"/>
          <w:sz w:val="24"/>
        </w:rPr>
        <w:t>因不可抗力致使基金管理人、基金托管人无法准确评估基金资产价值时；</w:t>
      </w:r>
    </w:p>
    <w:p w14:paraId="61E00E49" w14:textId="2187B554" w:rsidR="00267DEC" w:rsidRPr="005417F2" w:rsidRDefault="00565AEE" w:rsidP="002C7D06">
      <w:pPr>
        <w:pStyle w:val="af5"/>
        <w:numPr>
          <w:ilvl w:val="0"/>
          <w:numId w:val="44"/>
        </w:numPr>
        <w:adjustRightInd w:val="0"/>
        <w:snapToGrid w:val="0"/>
        <w:spacing w:line="360" w:lineRule="auto"/>
        <w:ind w:left="0" w:firstLineChars="0" w:firstLine="420"/>
        <w:rPr>
          <w:rFonts w:ascii="宋体" w:hAnsi="宋体" w:cs="Arial"/>
          <w:sz w:val="24"/>
        </w:rPr>
      </w:pPr>
      <w:r w:rsidRPr="005417F2">
        <w:rPr>
          <w:rFonts w:ascii="宋体" w:hAnsi="宋体" w:cs="Arial" w:hint="eastAsia"/>
          <w:sz w:val="24"/>
        </w:rPr>
        <w:t>当特定资产占前一估值日基金资产净值50%以上的，经与基金托管人协商确认后，基金管理人应当暂停估值；</w:t>
      </w:r>
    </w:p>
    <w:p w14:paraId="6B90E5AD" w14:textId="063DC84F" w:rsidR="00267DEC" w:rsidRPr="005417F2" w:rsidRDefault="00565AEE" w:rsidP="002C7D06">
      <w:pPr>
        <w:pStyle w:val="af5"/>
        <w:numPr>
          <w:ilvl w:val="0"/>
          <w:numId w:val="44"/>
        </w:numPr>
        <w:adjustRightInd w:val="0"/>
        <w:snapToGrid w:val="0"/>
        <w:spacing w:line="360" w:lineRule="auto"/>
        <w:ind w:left="0" w:firstLineChars="0" w:firstLine="420"/>
        <w:rPr>
          <w:rFonts w:ascii="宋体" w:hAnsi="宋体" w:cs="Arial"/>
          <w:sz w:val="24"/>
        </w:rPr>
      </w:pPr>
      <w:r w:rsidRPr="005417F2">
        <w:rPr>
          <w:rFonts w:ascii="宋体" w:hAnsi="宋体" w:cs="Arial" w:hint="eastAsia"/>
          <w:sz w:val="24"/>
        </w:rPr>
        <w:t>占基金相当比例的投资品种的估值出现重大转变，而基金管理人为保障投资者的利益，决定延迟估值；如果出现基金管理人认为属于紧急事故的任何情况，导致基金管理人不能出售/赎回或评估基金资产时；</w:t>
      </w:r>
    </w:p>
    <w:p w14:paraId="30C811EA" w14:textId="56A5E8EC" w:rsidR="00267DEC" w:rsidRPr="005417F2" w:rsidRDefault="00565AEE" w:rsidP="002C7D06">
      <w:pPr>
        <w:pStyle w:val="af5"/>
        <w:numPr>
          <w:ilvl w:val="0"/>
          <w:numId w:val="44"/>
        </w:numPr>
        <w:adjustRightInd w:val="0"/>
        <w:snapToGrid w:val="0"/>
        <w:spacing w:line="360" w:lineRule="auto"/>
        <w:ind w:left="0" w:firstLineChars="0" w:firstLine="420"/>
        <w:rPr>
          <w:rFonts w:ascii="宋体" w:hAnsi="宋体" w:cs="Arial"/>
          <w:sz w:val="24"/>
        </w:rPr>
      </w:pPr>
      <w:r w:rsidRPr="005417F2">
        <w:rPr>
          <w:rFonts w:ascii="宋体" w:hAnsi="宋体" w:cs="Arial" w:hint="eastAsia"/>
          <w:sz w:val="24"/>
        </w:rPr>
        <w:t>本基金所投资的相当比例基金发生暂停估值、暂停公告基金份额净值或暂停公告万份基金已实现收益的情形；</w:t>
      </w:r>
    </w:p>
    <w:p w14:paraId="6C71D390" w14:textId="66814C3B" w:rsidR="00267DEC" w:rsidRPr="005417F2" w:rsidRDefault="00565AEE" w:rsidP="002C7D06">
      <w:pPr>
        <w:pStyle w:val="af5"/>
        <w:numPr>
          <w:ilvl w:val="0"/>
          <w:numId w:val="44"/>
        </w:numPr>
        <w:adjustRightInd w:val="0"/>
        <w:snapToGrid w:val="0"/>
        <w:spacing w:line="360" w:lineRule="auto"/>
        <w:ind w:left="0" w:firstLineChars="0" w:firstLine="420"/>
        <w:rPr>
          <w:rFonts w:ascii="宋体" w:hAnsi="宋体" w:cs="Arial"/>
          <w:sz w:val="24"/>
        </w:rPr>
      </w:pPr>
      <w:r w:rsidRPr="005417F2">
        <w:rPr>
          <w:rFonts w:ascii="宋体" w:hAnsi="宋体" w:cs="Arial" w:hint="eastAsia"/>
          <w:sz w:val="24"/>
        </w:rPr>
        <w:t>法律法规、中国证监会和基金合同认定的其它情形。</w:t>
      </w:r>
    </w:p>
    <w:p w14:paraId="65CE3166" w14:textId="77777777" w:rsidR="00267DEC" w:rsidRPr="005417F2" w:rsidRDefault="00565AEE">
      <w:pPr>
        <w:adjustRightInd w:val="0"/>
        <w:snapToGrid w:val="0"/>
        <w:spacing w:line="360" w:lineRule="auto"/>
        <w:ind w:firstLine="480"/>
        <w:rPr>
          <w:rFonts w:ascii="宋体" w:hAnsi="宋体" w:cs="Arial"/>
          <w:sz w:val="24"/>
        </w:rPr>
      </w:pPr>
      <w:r w:rsidRPr="005417F2">
        <w:rPr>
          <w:rFonts w:ascii="宋体" w:hAnsi="宋体" w:cs="Arial" w:hint="eastAsia"/>
          <w:sz w:val="24"/>
        </w:rPr>
        <w:t>（五）基金会计制度</w:t>
      </w:r>
    </w:p>
    <w:p w14:paraId="3249FA16" w14:textId="77777777" w:rsidR="00267DEC" w:rsidRPr="005417F2" w:rsidRDefault="00565AEE">
      <w:pPr>
        <w:adjustRightInd w:val="0"/>
        <w:snapToGrid w:val="0"/>
        <w:spacing w:line="360" w:lineRule="auto"/>
        <w:ind w:firstLine="480"/>
        <w:rPr>
          <w:rFonts w:ascii="宋体" w:hAnsi="宋体" w:cs="Arial"/>
          <w:sz w:val="24"/>
        </w:rPr>
      </w:pPr>
      <w:r w:rsidRPr="005417F2">
        <w:rPr>
          <w:rFonts w:ascii="宋体" w:hAnsi="宋体" w:cs="Arial" w:hint="eastAsia"/>
          <w:sz w:val="24"/>
        </w:rPr>
        <w:t>按国家有关部门规定的会计制度执行。</w:t>
      </w:r>
    </w:p>
    <w:p w14:paraId="5B0BE446" w14:textId="77777777" w:rsidR="00267DEC" w:rsidRPr="005417F2" w:rsidRDefault="00565AEE">
      <w:pPr>
        <w:adjustRightInd w:val="0"/>
        <w:snapToGrid w:val="0"/>
        <w:spacing w:line="360" w:lineRule="auto"/>
        <w:ind w:firstLine="480"/>
        <w:rPr>
          <w:rFonts w:ascii="宋体" w:hAnsi="宋体" w:cs="Arial"/>
          <w:sz w:val="24"/>
        </w:rPr>
      </w:pPr>
      <w:r w:rsidRPr="005417F2">
        <w:rPr>
          <w:rFonts w:ascii="宋体" w:hAnsi="宋体" w:cs="Arial" w:hint="eastAsia"/>
          <w:sz w:val="24"/>
        </w:rPr>
        <w:t>（六）基金账册的建立</w:t>
      </w:r>
    </w:p>
    <w:p w14:paraId="724139CD" w14:textId="3B1AD13D" w:rsidR="00267DEC" w:rsidRPr="005417F2" w:rsidRDefault="00565AEE">
      <w:pPr>
        <w:adjustRightInd w:val="0"/>
        <w:snapToGrid w:val="0"/>
        <w:spacing w:line="360" w:lineRule="auto"/>
        <w:ind w:firstLine="480"/>
        <w:rPr>
          <w:rFonts w:ascii="宋体" w:hAnsi="宋体" w:cs="Arial"/>
          <w:sz w:val="24"/>
        </w:rPr>
      </w:pPr>
      <w:r w:rsidRPr="005417F2">
        <w:rPr>
          <w:rFonts w:ascii="宋体" w:hAnsi="宋体" w:cs="Arial" w:hint="eastAsia"/>
          <w:sz w:val="24"/>
        </w:rPr>
        <w:t>基金管理人进行基金会计核算并编制基金财务会计报告。基金管理人独立地设置、记录和保管本基金的全套账册。基金托管人按规定制作相关账册并与基金管理人核对。</w:t>
      </w:r>
      <w:proofErr w:type="gramStart"/>
      <w:r w:rsidRPr="005417F2">
        <w:rPr>
          <w:rFonts w:ascii="宋体" w:hAnsi="宋体" w:cs="Arial" w:hint="eastAsia"/>
          <w:sz w:val="24"/>
        </w:rPr>
        <w:t>若基金</w:t>
      </w:r>
      <w:proofErr w:type="gramEnd"/>
      <w:r w:rsidRPr="005417F2">
        <w:rPr>
          <w:rFonts w:ascii="宋体" w:hAnsi="宋体" w:cs="Arial" w:hint="eastAsia"/>
          <w:sz w:val="24"/>
        </w:rPr>
        <w:t>管理人和基金托管人对会计处理方法存在分歧，应以基金管理人的处理方法为准。若当日核对不符，暂时无法查找到错账的原因而影响到基金资产净值的计算和公告的，以基金管理人的账册为准。</w:t>
      </w:r>
    </w:p>
    <w:p w14:paraId="4B536EA6" w14:textId="77777777" w:rsidR="00267DEC" w:rsidRPr="005417F2" w:rsidRDefault="00565AEE">
      <w:pPr>
        <w:adjustRightInd w:val="0"/>
        <w:snapToGrid w:val="0"/>
        <w:spacing w:line="360" w:lineRule="auto"/>
        <w:ind w:firstLine="480"/>
        <w:rPr>
          <w:rFonts w:ascii="宋体" w:hAnsi="宋体" w:cs="Arial"/>
          <w:sz w:val="24"/>
        </w:rPr>
      </w:pPr>
      <w:r w:rsidRPr="005417F2">
        <w:rPr>
          <w:rFonts w:ascii="宋体" w:hAnsi="宋体" w:cs="Arial" w:hint="eastAsia"/>
          <w:sz w:val="24"/>
        </w:rPr>
        <w:t>（七）基金财务报表与报告的编制和复核</w:t>
      </w:r>
    </w:p>
    <w:p w14:paraId="5AC8B5D6" w14:textId="77777777" w:rsidR="00267DEC" w:rsidRPr="005417F2" w:rsidRDefault="00565AEE">
      <w:pPr>
        <w:numPr>
          <w:ilvl w:val="0"/>
          <w:numId w:val="20"/>
        </w:numPr>
        <w:adjustRightInd w:val="0"/>
        <w:snapToGrid w:val="0"/>
        <w:spacing w:line="360" w:lineRule="auto"/>
        <w:ind w:left="0" w:firstLine="480"/>
        <w:rPr>
          <w:rStyle w:val="read"/>
          <w:rFonts w:ascii="宋体" w:hAnsi="宋体"/>
          <w:sz w:val="24"/>
        </w:rPr>
      </w:pPr>
      <w:r w:rsidRPr="005417F2">
        <w:rPr>
          <w:rStyle w:val="read"/>
          <w:rFonts w:ascii="宋体" w:hAnsi="宋体" w:hint="eastAsia"/>
          <w:sz w:val="24"/>
        </w:rPr>
        <w:t>财务报表的编制</w:t>
      </w:r>
    </w:p>
    <w:p w14:paraId="60F4C348"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基金财务报表由基金管理人编制，基金托管人复核。</w:t>
      </w:r>
    </w:p>
    <w:p w14:paraId="28F49A9E" w14:textId="77777777" w:rsidR="00267DEC" w:rsidRPr="005417F2" w:rsidRDefault="00565AEE">
      <w:pPr>
        <w:numPr>
          <w:ilvl w:val="0"/>
          <w:numId w:val="20"/>
        </w:numPr>
        <w:adjustRightInd w:val="0"/>
        <w:snapToGrid w:val="0"/>
        <w:spacing w:line="360" w:lineRule="auto"/>
        <w:ind w:left="0" w:firstLine="480"/>
        <w:rPr>
          <w:rStyle w:val="read"/>
          <w:rFonts w:ascii="宋体" w:hAnsi="宋体"/>
          <w:sz w:val="24"/>
        </w:rPr>
      </w:pPr>
      <w:r w:rsidRPr="005417F2">
        <w:rPr>
          <w:rStyle w:val="read"/>
          <w:rFonts w:ascii="宋体" w:hAnsi="宋体" w:hint="eastAsia"/>
          <w:sz w:val="24"/>
        </w:rPr>
        <w:t>报表复核</w:t>
      </w:r>
    </w:p>
    <w:p w14:paraId="4ADC63BC"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基金托管人在收到基金管理人编制的基金财务报表后，进行独立的复核。核对</w:t>
      </w:r>
      <w:r w:rsidRPr="005417F2">
        <w:rPr>
          <w:rFonts w:ascii="宋体" w:hAnsi="宋体" w:cs="Arial" w:hint="eastAsia"/>
          <w:sz w:val="24"/>
        </w:rPr>
        <w:lastRenderedPageBreak/>
        <w:t>不符时，应及时通知基金管理人共同查出原因，进行调整，直至双方数据完全一致。</w:t>
      </w:r>
    </w:p>
    <w:p w14:paraId="03EAEFF4" w14:textId="77777777" w:rsidR="00267DEC" w:rsidRPr="005417F2" w:rsidRDefault="00565AEE">
      <w:pPr>
        <w:numPr>
          <w:ilvl w:val="0"/>
          <w:numId w:val="20"/>
        </w:numPr>
        <w:adjustRightInd w:val="0"/>
        <w:snapToGrid w:val="0"/>
        <w:spacing w:line="360" w:lineRule="auto"/>
        <w:ind w:left="0" w:firstLine="480"/>
        <w:rPr>
          <w:rStyle w:val="read"/>
          <w:rFonts w:ascii="宋体" w:hAnsi="宋体"/>
          <w:sz w:val="24"/>
        </w:rPr>
      </w:pPr>
      <w:r w:rsidRPr="005417F2">
        <w:rPr>
          <w:rStyle w:val="read"/>
          <w:rFonts w:ascii="宋体" w:hAnsi="宋体" w:hint="eastAsia"/>
          <w:sz w:val="24"/>
        </w:rPr>
        <w:t>财务报表的编制与复核时间安排</w:t>
      </w:r>
    </w:p>
    <w:p w14:paraId="67041025" w14:textId="77777777" w:rsidR="00267DEC" w:rsidRPr="005417F2" w:rsidRDefault="00565AEE">
      <w:pPr>
        <w:numPr>
          <w:ilvl w:val="0"/>
          <w:numId w:val="21"/>
        </w:numPr>
        <w:adjustRightInd w:val="0"/>
        <w:snapToGrid w:val="0"/>
        <w:spacing w:line="360" w:lineRule="auto"/>
        <w:rPr>
          <w:rFonts w:ascii="宋体" w:hAnsi="宋体" w:cs="Arial"/>
          <w:sz w:val="24"/>
        </w:rPr>
      </w:pPr>
      <w:r w:rsidRPr="005417F2">
        <w:rPr>
          <w:rFonts w:ascii="宋体" w:hAnsi="宋体" w:cs="Arial" w:hint="eastAsia"/>
          <w:sz w:val="24"/>
        </w:rPr>
        <w:t>报表的编制</w:t>
      </w:r>
    </w:p>
    <w:p w14:paraId="21EC579A"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基金合同生效后，基金招募说明书的信息发生重大变更的，基金管理人应当在三个工作日内，更新基金招募说明书并登载在规定网站上，基金招募说明书其他信息发生变更的，基金管理人至少每年更新一次；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w:t>
      </w:r>
    </w:p>
    <w:p w14:paraId="02E9619A"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基金管理人应当在每年结束之日起三个月内，编制完成基金年度报告，将年度报告登载于规定网站上，并将年度报告提示性公告登载在规定报刊上。基金年度报告中的财务会计报告应当经过符合《中华人民共和国证券法》规定的会计师事务所审计。</w:t>
      </w:r>
    </w:p>
    <w:p w14:paraId="4E51FC54"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基金管理人应当在上半年结束之日起两个月内，编制完成基金中期报告，将中期报告登载在规定网站上，并将中期报告提示性公告登载在规定报刊上。</w:t>
      </w:r>
    </w:p>
    <w:p w14:paraId="3A4A02E0"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基金管理人应当在季度结束之日起15个工作日内，编制完成基金季度报告，将季度报告登载在规定网站上，并将季度报告提示性公告登载在规定报刊上。</w:t>
      </w:r>
    </w:p>
    <w:p w14:paraId="60AD41A6" w14:textId="77777777" w:rsidR="0032769D" w:rsidRPr="005417F2" w:rsidRDefault="0032769D">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基金管理人应当在每月结束后5个工作日内完成月度报表的编制。</w:t>
      </w:r>
    </w:p>
    <w:p w14:paraId="445D2C7B" w14:textId="71BC6800"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《基金合同》生效不足2个月的，基金管理人可以不编制当期季度报告、中期报告或者年度报告。</w:t>
      </w:r>
    </w:p>
    <w:p w14:paraId="67277F73" w14:textId="77777777" w:rsidR="00267DEC" w:rsidRPr="005417F2" w:rsidRDefault="00565AEE" w:rsidP="00801C7A">
      <w:pPr>
        <w:numPr>
          <w:ilvl w:val="0"/>
          <w:numId w:val="21"/>
        </w:numPr>
        <w:adjustRightInd w:val="0"/>
        <w:snapToGrid w:val="0"/>
        <w:spacing w:line="360" w:lineRule="auto"/>
        <w:rPr>
          <w:rFonts w:ascii="宋体" w:hAnsi="宋体" w:cs="Arial"/>
          <w:sz w:val="24"/>
        </w:rPr>
      </w:pPr>
      <w:r w:rsidRPr="005417F2">
        <w:rPr>
          <w:rFonts w:ascii="宋体" w:hAnsi="宋体" w:cs="Arial" w:hint="eastAsia"/>
          <w:sz w:val="24"/>
        </w:rPr>
        <w:t>报表的复核</w:t>
      </w:r>
    </w:p>
    <w:p w14:paraId="71515157" w14:textId="77777777" w:rsidR="00267DEC" w:rsidRPr="005417F2" w:rsidRDefault="00565AEE">
      <w:pPr>
        <w:pStyle w:val="a5"/>
        <w:adjustRightInd w:val="0"/>
        <w:snapToGrid w:val="0"/>
        <w:spacing w:line="360" w:lineRule="auto"/>
        <w:rPr>
          <w:rFonts w:ascii="宋体" w:hAnsi="宋体" w:cs="Arial"/>
          <w:sz w:val="24"/>
          <w:szCs w:val="24"/>
        </w:rPr>
      </w:pPr>
      <w:r w:rsidRPr="005417F2">
        <w:rPr>
          <w:rFonts w:ascii="宋体" w:hAnsi="宋体" w:cs="Arial" w:hint="eastAsia"/>
          <w:sz w:val="24"/>
          <w:szCs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73312343" w14:textId="77777777" w:rsidR="0032769D" w:rsidRPr="005417F2" w:rsidRDefault="00565AEE" w:rsidP="0032769D">
      <w:pPr>
        <w:pStyle w:val="a5"/>
        <w:adjustRightInd w:val="0"/>
        <w:snapToGrid w:val="0"/>
        <w:spacing w:line="360" w:lineRule="auto"/>
        <w:rPr>
          <w:rFonts w:ascii="宋体" w:hAnsi="宋体" w:cs="Arial"/>
          <w:sz w:val="24"/>
          <w:szCs w:val="24"/>
        </w:rPr>
      </w:pPr>
      <w:r w:rsidRPr="005417F2">
        <w:rPr>
          <w:rFonts w:ascii="宋体" w:hAnsi="宋体" w:cs="Arial" w:hint="eastAsia"/>
          <w:sz w:val="24"/>
          <w:szCs w:val="24"/>
        </w:rPr>
        <w:t>基金管理人应留足充分的时间，便于基金托管人复核相关报表及报告。</w:t>
      </w:r>
      <w:r w:rsidR="0032769D" w:rsidRPr="005417F2">
        <w:rPr>
          <w:rFonts w:ascii="宋体" w:hAnsi="宋体" w:cs="Arial" w:hint="eastAsia"/>
          <w:sz w:val="24"/>
          <w:szCs w:val="24"/>
        </w:rPr>
        <w:t>如果基金管理人与基金托管人不能</w:t>
      </w:r>
      <w:proofErr w:type="gramStart"/>
      <w:r w:rsidR="0032769D" w:rsidRPr="005417F2">
        <w:rPr>
          <w:rFonts w:ascii="宋体" w:hAnsi="宋体" w:cs="Arial" w:hint="eastAsia"/>
          <w:sz w:val="24"/>
          <w:szCs w:val="24"/>
        </w:rPr>
        <w:t>于应当</w:t>
      </w:r>
      <w:proofErr w:type="gramEnd"/>
      <w:r w:rsidR="0032769D" w:rsidRPr="005417F2">
        <w:rPr>
          <w:rFonts w:ascii="宋体" w:hAnsi="宋体" w:cs="Arial" w:hint="eastAsia"/>
          <w:sz w:val="24"/>
          <w:szCs w:val="24"/>
        </w:rPr>
        <w:t>发布公告之日之前就相关报表达成一致，基金管理人按照其编制的报表对外发布公告，基金托管人有权就相关情况报中国证监会备案。</w:t>
      </w:r>
    </w:p>
    <w:p w14:paraId="3F22BE19" w14:textId="77777777" w:rsidR="0032769D" w:rsidRPr="005417F2" w:rsidRDefault="0032769D" w:rsidP="0032769D">
      <w:pPr>
        <w:pStyle w:val="a5"/>
        <w:adjustRightInd w:val="0"/>
        <w:snapToGrid w:val="0"/>
        <w:spacing w:line="360" w:lineRule="auto"/>
        <w:rPr>
          <w:rFonts w:ascii="宋体" w:hAnsi="宋体" w:cs="Arial"/>
          <w:sz w:val="24"/>
          <w:szCs w:val="24"/>
        </w:rPr>
      </w:pPr>
      <w:r w:rsidRPr="005417F2">
        <w:rPr>
          <w:rFonts w:ascii="宋体" w:hAnsi="宋体" w:cs="Arial" w:hint="eastAsia"/>
          <w:sz w:val="24"/>
          <w:szCs w:val="24"/>
        </w:rPr>
        <w:t>（八）基金管理人应在编制季度报告、中期报告或者年度报告之前及时向基金托管人提供基金业绩比较基准的基础数据和编制结果。</w:t>
      </w:r>
    </w:p>
    <w:p w14:paraId="320F2E65" w14:textId="0A7CC6EF" w:rsidR="005C19EA" w:rsidRPr="005417F2" w:rsidRDefault="005C19EA" w:rsidP="005C19EA">
      <w:pPr>
        <w:pStyle w:val="a5"/>
        <w:adjustRightInd w:val="0"/>
        <w:snapToGrid w:val="0"/>
        <w:spacing w:line="360" w:lineRule="auto"/>
        <w:rPr>
          <w:rFonts w:ascii="宋体" w:hAnsi="宋体" w:cs="Arial"/>
          <w:sz w:val="24"/>
          <w:szCs w:val="24"/>
        </w:rPr>
      </w:pPr>
      <w:r w:rsidRPr="005417F2">
        <w:rPr>
          <w:rFonts w:ascii="宋体" w:hAnsi="宋体" w:cs="Arial" w:hint="eastAsia"/>
          <w:sz w:val="24"/>
          <w:szCs w:val="24"/>
        </w:rPr>
        <w:lastRenderedPageBreak/>
        <w:t>（九）实施</w:t>
      </w:r>
      <w:proofErr w:type="gramStart"/>
      <w:r w:rsidRPr="005417F2">
        <w:rPr>
          <w:rFonts w:ascii="宋体" w:hAnsi="宋体" w:cs="Arial" w:hint="eastAsia"/>
          <w:sz w:val="24"/>
          <w:szCs w:val="24"/>
        </w:rPr>
        <w:t>侧袋机制</w:t>
      </w:r>
      <w:proofErr w:type="gramEnd"/>
      <w:r w:rsidRPr="005417F2">
        <w:rPr>
          <w:rFonts w:ascii="宋体" w:hAnsi="宋体" w:cs="Arial" w:hint="eastAsia"/>
          <w:sz w:val="24"/>
          <w:szCs w:val="24"/>
        </w:rPr>
        <w:t>期间的基金资产估值</w:t>
      </w:r>
    </w:p>
    <w:p w14:paraId="0B73A6B2" w14:textId="0E2D3B96" w:rsidR="005C19EA" w:rsidRPr="005417F2" w:rsidRDefault="005C19EA" w:rsidP="005C19EA">
      <w:pPr>
        <w:pStyle w:val="a5"/>
        <w:adjustRightInd w:val="0"/>
        <w:snapToGrid w:val="0"/>
        <w:spacing w:line="360" w:lineRule="auto"/>
        <w:rPr>
          <w:rFonts w:ascii="宋体" w:hAnsi="宋体" w:cs="Arial"/>
          <w:sz w:val="24"/>
          <w:szCs w:val="24"/>
        </w:rPr>
      </w:pPr>
      <w:r w:rsidRPr="005417F2">
        <w:rPr>
          <w:rFonts w:ascii="宋体" w:hAnsi="宋体" w:cs="Arial" w:hint="eastAsia"/>
          <w:sz w:val="24"/>
          <w:szCs w:val="24"/>
        </w:rPr>
        <w:t>本基金实施</w:t>
      </w:r>
      <w:proofErr w:type="gramStart"/>
      <w:r w:rsidRPr="005417F2">
        <w:rPr>
          <w:rFonts w:ascii="宋体" w:hAnsi="宋体" w:cs="Arial" w:hint="eastAsia"/>
          <w:sz w:val="24"/>
          <w:szCs w:val="24"/>
        </w:rPr>
        <w:t>侧袋机制</w:t>
      </w:r>
      <w:proofErr w:type="gramEnd"/>
      <w:r w:rsidRPr="005417F2">
        <w:rPr>
          <w:rFonts w:ascii="宋体" w:hAnsi="宋体" w:cs="Arial" w:hint="eastAsia"/>
          <w:sz w:val="24"/>
          <w:szCs w:val="24"/>
        </w:rPr>
        <w:t>的，应根据本部分的约定</w:t>
      </w:r>
      <w:proofErr w:type="gramStart"/>
      <w:r w:rsidRPr="005417F2">
        <w:rPr>
          <w:rFonts w:ascii="宋体" w:hAnsi="宋体" w:cs="Arial" w:hint="eastAsia"/>
          <w:sz w:val="24"/>
          <w:szCs w:val="24"/>
        </w:rPr>
        <w:t>对主袋账户</w:t>
      </w:r>
      <w:proofErr w:type="gramEnd"/>
      <w:r w:rsidRPr="005417F2">
        <w:rPr>
          <w:rFonts w:ascii="宋体" w:hAnsi="宋体" w:cs="Arial" w:hint="eastAsia"/>
          <w:sz w:val="24"/>
          <w:szCs w:val="24"/>
        </w:rPr>
        <w:t>资产进行估值并</w:t>
      </w:r>
      <w:proofErr w:type="gramStart"/>
      <w:r w:rsidRPr="005417F2">
        <w:rPr>
          <w:rFonts w:ascii="宋体" w:hAnsi="宋体" w:cs="Arial" w:hint="eastAsia"/>
          <w:sz w:val="24"/>
          <w:szCs w:val="24"/>
        </w:rPr>
        <w:t>披露主袋账户</w:t>
      </w:r>
      <w:proofErr w:type="gramEnd"/>
      <w:r w:rsidRPr="005417F2">
        <w:rPr>
          <w:rFonts w:ascii="宋体" w:hAnsi="宋体" w:cs="Arial" w:hint="eastAsia"/>
          <w:sz w:val="24"/>
          <w:szCs w:val="24"/>
        </w:rPr>
        <w:t>的基金净值信息，暂停</w:t>
      </w:r>
      <w:proofErr w:type="gramStart"/>
      <w:r w:rsidRPr="005417F2">
        <w:rPr>
          <w:rFonts w:ascii="宋体" w:hAnsi="宋体" w:cs="Arial" w:hint="eastAsia"/>
          <w:sz w:val="24"/>
          <w:szCs w:val="24"/>
        </w:rPr>
        <w:t>披露侧袋账户</w:t>
      </w:r>
      <w:proofErr w:type="gramEnd"/>
      <w:r w:rsidRPr="005417F2">
        <w:rPr>
          <w:rFonts w:ascii="宋体" w:hAnsi="宋体" w:cs="Arial" w:hint="eastAsia"/>
          <w:sz w:val="24"/>
          <w:szCs w:val="24"/>
        </w:rPr>
        <w:t>份额净值。</w:t>
      </w:r>
    </w:p>
    <w:p w14:paraId="400D26D9" w14:textId="77777777" w:rsidR="00267DEC" w:rsidRPr="005417F2" w:rsidRDefault="00565AEE">
      <w:pPr>
        <w:pStyle w:val="1"/>
        <w:numPr>
          <w:ilvl w:val="0"/>
          <w:numId w:val="1"/>
        </w:numPr>
        <w:spacing w:line="360" w:lineRule="auto"/>
        <w:jc w:val="center"/>
        <w:rPr>
          <w:rFonts w:ascii="宋体" w:hAnsi="宋体"/>
          <w:sz w:val="28"/>
          <w:szCs w:val="28"/>
        </w:rPr>
      </w:pPr>
      <w:bookmarkStart w:id="148" w:name="_Toc295833684"/>
      <w:bookmarkStart w:id="149" w:name="_Toc295832647"/>
      <w:bookmarkStart w:id="150" w:name="_Toc295833685"/>
      <w:bookmarkStart w:id="151" w:name="_Toc295833014"/>
      <w:bookmarkStart w:id="152" w:name="_Toc295832954"/>
      <w:bookmarkStart w:id="153" w:name="_Toc295832953"/>
      <w:bookmarkStart w:id="154" w:name="_Toc295833013"/>
      <w:bookmarkStart w:id="155" w:name="_Toc295832646"/>
      <w:bookmarkEnd w:id="148"/>
      <w:bookmarkEnd w:id="149"/>
      <w:bookmarkEnd w:id="150"/>
      <w:bookmarkEnd w:id="151"/>
      <w:bookmarkEnd w:id="152"/>
      <w:bookmarkEnd w:id="153"/>
      <w:bookmarkEnd w:id="154"/>
      <w:bookmarkEnd w:id="155"/>
      <w:r w:rsidRPr="005417F2">
        <w:rPr>
          <w:rFonts w:ascii="宋体" w:hAnsi="宋体" w:cs="Arial"/>
          <w:sz w:val="24"/>
          <w:szCs w:val="24"/>
        </w:rPr>
        <w:br w:type="page"/>
      </w:r>
      <w:bookmarkStart w:id="156" w:name="_Toc295832648"/>
      <w:bookmarkStart w:id="157" w:name="_Toc295832955"/>
      <w:bookmarkStart w:id="158" w:name="_Toc295833686"/>
      <w:bookmarkStart w:id="159" w:name="_Toc295833015"/>
      <w:bookmarkStart w:id="160" w:name="_Toc124325893"/>
      <w:bookmarkStart w:id="161" w:name="_Toc270669860"/>
      <w:bookmarkStart w:id="162" w:name="_Toc355859322"/>
      <w:bookmarkStart w:id="163" w:name="_Toc200033147"/>
      <w:bookmarkEnd w:id="156"/>
      <w:bookmarkEnd w:id="157"/>
      <w:bookmarkEnd w:id="158"/>
      <w:bookmarkEnd w:id="159"/>
      <w:r w:rsidRPr="005417F2">
        <w:rPr>
          <w:rFonts w:ascii="宋体" w:hAnsi="宋体" w:hint="eastAsia"/>
          <w:sz w:val="28"/>
          <w:szCs w:val="28"/>
        </w:rPr>
        <w:lastRenderedPageBreak/>
        <w:t>基金收益分配</w:t>
      </w:r>
      <w:bookmarkEnd w:id="160"/>
      <w:bookmarkEnd w:id="161"/>
      <w:bookmarkEnd w:id="162"/>
      <w:bookmarkEnd w:id="163"/>
    </w:p>
    <w:p w14:paraId="53982999" w14:textId="5535B001" w:rsidR="00267DEC" w:rsidRPr="005417F2" w:rsidRDefault="00565AEE" w:rsidP="00801C7A">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基金收益分配是指按规定将基金的可分配收益按基金份额进行比例分配。</w:t>
      </w:r>
    </w:p>
    <w:p w14:paraId="0F80B976" w14:textId="77777777" w:rsidR="00267DEC" w:rsidRPr="005417F2" w:rsidRDefault="00565AEE" w:rsidP="002C7D06">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（一）基金收益分配的原则</w:t>
      </w:r>
    </w:p>
    <w:p w14:paraId="5857A667" w14:textId="77777777" w:rsidR="00267DEC" w:rsidRPr="005417F2" w:rsidRDefault="00565AEE" w:rsidP="002C7D06">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基金收益分配应遵循下列原则：</w:t>
      </w:r>
    </w:p>
    <w:p w14:paraId="3597A2A6" w14:textId="12DEF55C" w:rsidR="00267DEC" w:rsidRPr="005417F2" w:rsidRDefault="00565AEE" w:rsidP="002C7D06">
      <w:pPr>
        <w:pStyle w:val="af5"/>
        <w:numPr>
          <w:ilvl w:val="0"/>
          <w:numId w:val="42"/>
        </w:numPr>
        <w:spacing w:line="360" w:lineRule="auto"/>
        <w:ind w:left="0" w:firstLineChars="0" w:firstLine="420"/>
        <w:rPr>
          <w:bCs/>
          <w:sz w:val="24"/>
        </w:rPr>
      </w:pPr>
      <w:r w:rsidRPr="005417F2">
        <w:rPr>
          <w:rFonts w:hint="eastAsia"/>
          <w:bCs/>
          <w:sz w:val="24"/>
        </w:rPr>
        <w:t>在符合有关基金分红条件的前提下，基金管理人可以根据实际情况进行收益分配，具体分配方案以公告为准，若《基金合同》生效不满</w:t>
      </w:r>
      <w:r w:rsidRPr="005417F2">
        <w:rPr>
          <w:rFonts w:hint="eastAsia"/>
          <w:bCs/>
          <w:sz w:val="24"/>
        </w:rPr>
        <w:t>3</w:t>
      </w:r>
      <w:r w:rsidRPr="005417F2">
        <w:rPr>
          <w:rFonts w:hint="eastAsia"/>
          <w:bCs/>
          <w:sz w:val="24"/>
        </w:rPr>
        <w:t>个月可不进行收益分配；</w:t>
      </w:r>
    </w:p>
    <w:p w14:paraId="15477CFE" w14:textId="6FEBD385" w:rsidR="00267DEC" w:rsidRPr="005417F2" w:rsidRDefault="00565AEE" w:rsidP="002C7D06">
      <w:pPr>
        <w:pStyle w:val="af5"/>
        <w:numPr>
          <w:ilvl w:val="0"/>
          <w:numId w:val="42"/>
        </w:numPr>
        <w:spacing w:line="360" w:lineRule="auto"/>
        <w:ind w:left="0" w:firstLineChars="0" w:firstLine="420"/>
        <w:rPr>
          <w:bCs/>
          <w:sz w:val="24"/>
        </w:rPr>
      </w:pPr>
      <w:r w:rsidRPr="005417F2">
        <w:rPr>
          <w:rFonts w:hint="eastAsia"/>
          <w:bCs/>
          <w:sz w:val="24"/>
        </w:rPr>
        <w:t>本基金收益分配方式分两种：现金分红与红利再投资，投资者可选择现金红利或将现金红利自动转为相应类别的基金份额进行再投资，</w:t>
      </w:r>
      <w:proofErr w:type="gramStart"/>
      <w:r w:rsidRPr="005417F2">
        <w:rPr>
          <w:rFonts w:hint="eastAsia"/>
          <w:bCs/>
          <w:sz w:val="24"/>
        </w:rPr>
        <w:t>且基金</w:t>
      </w:r>
      <w:proofErr w:type="gramEnd"/>
      <w:r w:rsidRPr="005417F2">
        <w:rPr>
          <w:rFonts w:hint="eastAsia"/>
          <w:bCs/>
          <w:sz w:val="24"/>
        </w:rPr>
        <w:t>份额持有人可对</w:t>
      </w:r>
      <w:r w:rsidRPr="005417F2">
        <w:rPr>
          <w:rFonts w:hint="eastAsia"/>
          <w:bCs/>
          <w:sz w:val="24"/>
        </w:rPr>
        <w:t>A</w:t>
      </w:r>
      <w:r w:rsidRPr="005417F2">
        <w:rPr>
          <w:rFonts w:hint="eastAsia"/>
          <w:bCs/>
          <w:sz w:val="24"/>
        </w:rPr>
        <w:t>类、</w:t>
      </w:r>
      <w:r w:rsidRPr="005417F2">
        <w:rPr>
          <w:rFonts w:hint="eastAsia"/>
          <w:bCs/>
          <w:sz w:val="24"/>
        </w:rPr>
        <w:t>C</w:t>
      </w:r>
      <w:r w:rsidRPr="005417F2">
        <w:rPr>
          <w:rFonts w:hint="eastAsia"/>
          <w:bCs/>
          <w:sz w:val="24"/>
        </w:rPr>
        <w:t>类、</w:t>
      </w:r>
      <w:r w:rsidR="00F362E5" w:rsidRPr="005417F2">
        <w:rPr>
          <w:rFonts w:hint="eastAsia"/>
          <w:bCs/>
          <w:sz w:val="24"/>
        </w:rPr>
        <w:t>E</w:t>
      </w:r>
      <w:r w:rsidRPr="005417F2">
        <w:rPr>
          <w:rFonts w:hint="eastAsia"/>
          <w:bCs/>
          <w:sz w:val="24"/>
        </w:rPr>
        <w:t>类基金份额分别选择不同的分红方式；若投资者不选择，本基金默认的收益分配方式是现金分红；对于收益分配方式为红利再投资的基金份额，每份基金份额（原份额）所获得的红利再投资份额的持有期限，按原份额的持有期限计算；</w:t>
      </w:r>
    </w:p>
    <w:p w14:paraId="7292E912" w14:textId="6C26BBDA" w:rsidR="00267DEC" w:rsidRPr="005417F2" w:rsidRDefault="00565AEE" w:rsidP="002C7D06">
      <w:pPr>
        <w:pStyle w:val="af5"/>
        <w:numPr>
          <w:ilvl w:val="0"/>
          <w:numId w:val="42"/>
        </w:numPr>
        <w:spacing w:line="360" w:lineRule="auto"/>
        <w:ind w:left="0" w:firstLineChars="0" w:firstLine="420"/>
        <w:rPr>
          <w:bCs/>
          <w:sz w:val="24"/>
        </w:rPr>
      </w:pPr>
      <w:r w:rsidRPr="005417F2">
        <w:rPr>
          <w:rFonts w:hint="eastAsia"/>
          <w:bCs/>
          <w:sz w:val="24"/>
        </w:rPr>
        <w:t>基金收益分配后各类基金份额净值不能低于面值，即基金收益分配基准日的各类基金份额净值减去该类每单位基金份额收益分配金额后不能低于面值；</w:t>
      </w:r>
    </w:p>
    <w:p w14:paraId="09045EB7" w14:textId="5D7323F6" w:rsidR="00267DEC" w:rsidRPr="005417F2" w:rsidRDefault="00565AEE" w:rsidP="002C7D06">
      <w:pPr>
        <w:pStyle w:val="af5"/>
        <w:numPr>
          <w:ilvl w:val="0"/>
          <w:numId w:val="42"/>
        </w:numPr>
        <w:spacing w:line="360" w:lineRule="auto"/>
        <w:ind w:left="0" w:firstLineChars="0" w:firstLine="420"/>
        <w:rPr>
          <w:bCs/>
          <w:sz w:val="24"/>
        </w:rPr>
      </w:pPr>
      <w:r w:rsidRPr="005417F2">
        <w:rPr>
          <w:rFonts w:hint="eastAsia"/>
          <w:bCs/>
          <w:sz w:val="24"/>
        </w:rPr>
        <w:t>本基金同一类别的每一基金份额享有同等分配权；</w:t>
      </w:r>
    </w:p>
    <w:p w14:paraId="07B239AC" w14:textId="7DA40F0A" w:rsidR="00267DEC" w:rsidRPr="005417F2" w:rsidRDefault="00565AEE" w:rsidP="002C7D06">
      <w:pPr>
        <w:pStyle w:val="af5"/>
        <w:numPr>
          <w:ilvl w:val="0"/>
          <w:numId w:val="42"/>
        </w:numPr>
        <w:spacing w:line="360" w:lineRule="auto"/>
        <w:ind w:left="0" w:firstLineChars="0" w:firstLine="420"/>
        <w:rPr>
          <w:bCs/>
          <w:sz w:val="24"/>
        </w:rPr>
      </w:pPr>
      <w:r w:rsidRPr="005417F2">
        <w:rPr>
          <w:rFonts w:hint="eastAsia"/>
          <w:bCs/>
          <w:sz w:val="24"/>
        </w:rPr>
        <w:t>法律法规或监管机构另有规定的，从其规定。</w:t>
      </w:r>
    </w:p>
    <w:p w14:paraId="48C9C82A" w14:textId="01AB92B6" w:rsidR="00267DEC" w:rsidRPr="005417F2" w:rsidRDefault="00565AEE" w:rsidP="002C7D06">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在不违反法律法规、基金合同的约定以及对基金份额持有人利益无实质性不利影响的情况下，基金管理人</w:t>
      </w:r>
      <w:r w:rsidR="001A4778" w:rsidRPr="005417F2">
        <w:rPr>
          <w:rFonts w:ascii="宋体" w:hAnsi="宋体" w:cs="Arial" w:hint="eastAsia"/>
          <w:sz w:val="24"/>
        </w:rPr>
        <w:t>在与基金托管人协商一致后，经履行适当程序，</w:t>
      </w:r>
      <w:r w:rsidRPr="005417F2">
        <w:rPr>
          <w:rFonts w:ascii="宋体" w:hAnsi="宋体" w:cs="Arial" w:hint="eastAsia"/>
          <w:sz w:val="24"/>
        </w:rPr>
        <w:t>可调整基金收益的分配原则和支付方式</w:t>
      </w:r>
      <w:bookmarkStart w:id="164" w:name="_GoBack"/>
      <w:bookmarkEnd w:id="164"/>
      <w:r w:rsidRPr="005417F2">
        <w:rPr>
          <w:rFonts w:ascii="宋体" w:hAnsi="宋体" w:cs="Arial" w:hint="eastAsia"/>
          <w:sz w:val="24"/>
        </w:rPr>
        <w:t>。</w:t>
      </w:r>
    </w:p>
    <w:p w14:paraId="0010D3D8" w14:textId="77777777" w:rsidR="00267DEC" w:rsidRPr="005417F2" w:rsidRDefault="00565AEE" w:rsidP="002C7D06">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（二）基金收益分配的时间和程序</w:t>
      </w:r>
    </w:p>
    <w:p w14:paraId="209BBE1E" w14:textId="144B160C" w:rsidR="00267DEC" w:rsidRPr="005417F2" w:rsidRDefault="00565AEE">
      <w:pPr>
        <w:numPr>
          <w:ilvl w:val="0"/>
          <w:numId w:val="22"/>
        </w:numPr>
        <w:adjustRightInd w:val="0"/>
        <w:snapToGrid w:val="0"/>
        <w:spacing w:line="360" w:lineRule="auto"/>
        <w:ind w:left="0" w:firstLine="426"/>
        <w:rPr>
          <w:rStyle w:val="read"/>
          <w:rFonts w:ascii="宋体" w:hAnsi="宋体"/>
          <w:sz w:val="24"/>
        </w:rPr>
      </w:pPr>
      <w:r w:rsidRPr="005417F2">
        <w:rPr>
          <w:rStyle w:val="read"/>
          <w:rFonts w:ascii="宋体" w:hAnsi="宋体" w:hint="eastAsia"/>
          <w:sz w:val="24"/>
        </w:rPr>
        <w:t>本基金收益分配方案由基金管理人拟定、基金托管人核实后确定</w:t>
      </w:r>
      <w:r w:rsidRPr="005417F2">
        <w:rPr>
          <w:bCs/>
          <w:sz w:val="24"/>
        </w:rPr>
        <w:t>，</w:t>
      </w:r>
      <w:r w:rsidRPr="005417F2">
        <w:rPr>
          <w:rFonts w:hint="eastAsia"/>
          <w:bCs/>
          <w:sz w:val="24"/>
        </w:rPr>
        <w:t>依据相关规定在</w:t>
      </w:r>
      <w:r w:rsidRPr="005417F2">
        <w:rPr>
          <w:bCs/>
          <w:sz w:val="24"/>
        </w:rPr>
        <w:t>规定媒介公告</w:t>
      </w:r>
      <w:r w:rsidRPr="005417F2">
        <w:rPr>
          <w:rStyle w:val="read"/>
          <w:rFonts w:ascii="宋体" w:hAnsi="宋体" w:hint="eastAsia"/>
          <w:sz w:val="24"/>
        </w:rPr>
        <w:t>。基金收益分配方案公告后(依据具体方案的规定)，基金管理人就支付的现金红利向基金托管人发送划款指令，基金托管人按照基金管理人的指令及时进行分红资金的划付。</w:t>
      </w:r>
    </w:p>
    <w:p w14:paraId="11D944AB" w14:textId="77777777" w:rsidR="00267DEC" w:rsidRPr="005417F2" w:rsidRDefault="00565AEE">
      <w:pPr>
        <w:numPr>
          <w:ilvl w:val="0"/>
          <w:numId w:val="22"/>
        </w:numPr>
        <w:adjustRightInd w:val="0"/>
        <w:snapToGrid w:val="0"/>
        <w:spacing w:line="360" w:lineRule="auto"/>
        <w:ind w:left="0" w:firstLine="426"/>
        <w:rPr>
          <w:rStyle w:val="read"/>
          <w:rFonts w:ascii="宋体" w:hAnsi="宋体"/>
          <w:sz w:val="24"/>
        </w:rPr>
      </w:pPr>
      <w:r w:rsidRPr="005417F2">
        <w:rPr>
          <w:rStyle w:val="read"/>
          <w:rFonts w:ascii="宋体" w:hAnsi="宋体" w:hint="eastAsia"/>
          <w:sz w:val="24"/>
        </w:rPr>
        <w:t>法律法规或监管机关另有规定的，从其规定。</w:t>
      </w:r>
    </w:p>
    <w:p w14:paraId="17B0BF7E" w14:textId="77777777" w:rsidR="00384944" w:rsidRPr="005417F2" w:rsidRDefault="005C19EA" w:rsidP="00384944">
      <w:pPr>
        <w:adjustRightInd w:val="0"/>
        <w:snapToGrid w:val="0"/>
        <w:spacing w:line="360" w:lineRule="auto"/>
        <w:ind w:firstLine="480"/>
        <w:rPr>
          <w:rFonts w:ascii="宋体" w:hAnsi="宋体" w:cs="Arial"/>
          <w:sz w:val="24"/>
        </w:rPr>
      </w:pPr>
      <w:r w:rsidRPr="005417F2">
        <w:rPr>
          <w:rFonts w:ascii="宋体" w:hAnsi="宋体" w:cs="Arial" w:hint="eastAsia"/>
          <w:sz w:val="24"/>
        </w:rPr>
        <w:t>（三）实施</w:t>
      </w:r>
      <w:proofErr w:type="gramStart"/>
      <w:r w:rsidRPr="005417F2">
        <w:rPr>
          <w:rFonts w:ascii="宋体" w:hAnsi="宋体" w:cs="Arial" w:hint="eastAsia"/>
          <w:sz w:val="24"/>
        </w:rPr>
        <w:t>侧袋机制</w:t>
      </w:r>
      <w:proofErr w:type="gramEnd"/>
      <w:r w:rsidRPr="005417F2">
        <w:rPr>
          <w:rFonts w:ascii="宋体" w:hAnsi="宋体" w:cs="Arial" w:hint="eastAsia"/>
          <w:sz w:val="24"/>
        </w:rPr>
        <w:t>期间的收益分配</w:t>
      </w:r>
    </w:p>
    <w:p w14:paraId="786798EF" w14:textId="77777777" w:rsidR="002C7D06" w:rsidRPr="005417F2" w:rsidRDefault="005C19EA" w:rsidP="00384944">
      <w:pPr>
        <w:adjustRightInd w:val="0"/>
        <w:snapToGrid w:val="0"/>
        <w:spacing w:line="360" w:lineRule="auto"/>
        <w:ind w:firstLine="480"/>
        <w:rPr>
          <w:rFonts w:ascii="宋体" w:hAnsi="宋体" w:cs="Arial"/>
          <w:sz w:val="24"/>
        </w:rPr>
      </w:pPr>
      <w:r w:rsidRPr="005417F2">
        <w:rPr>
          <w:rFonts w:ascii="宋体" w:hAnsi="宋体" w:cs="Arial" w:hint="eastAsia"/>
          <w:sz w:val="24"/>
        </w:rPr>
        <w:t>本基金实施</w:t>
      </w:r>
      <w:proofErr w:type="gramStart"/>
      <w:r w:rsidRPr="005417F2">
        <w:rPr>
          <w:rFonts w:ascii="宋体" w:hAnsi="宋体" w:cs="Arial" w:hint="eastAsia"/>
          <w:sz w:val="24"/>
        </w:rPr>
        <w:t>侧袋机制</w:t>
      </w:r>
      <w:proofErr w:type="gramEnd"/>
      <w:r w:rsidRPr="005417F2">
        <w:rPr>
          <w:rFonts w:ascii="宋体" w:hAnsi="宋体" w:cs="Arial" w:hint="eastAsia"/>
          <w:sz w:val="24"/>
        </w:rPr>
        <w:t>的，</w:t>
      </w:r>
      <w:proofErr w:type="gramStart"/>
      <w:r w:rsidRPr="005417F2">
        <w:rPr>
          <w:rFonts w:ascii="宋体" w:hAnsi="宋体" w:cs="Arial" w:hint="eastAsia"/>
          <w:sz w:val="24"/>
        </w:rPr>
        <w:t>侧袋账户</w:t>
      </w:r>
      <w:proofErr w:type="gramEnd"/>
      <w:r w:rsidRPr="005417F2">
        <w:rPr>
          <w:rFonts w:ascii="宋体" w:hAnsi="宋体" w:cs="Arial" w:hint="eastAsia"/>
          <w:sz w:val="24"/>
        </w:rPr>
        <w:t>不进行收益分配，详见招募说明书的规定</w:t>
      </w:r>
      <w:r w:rsidR="004B692D" w:rsidRPr="005417F2">
        <w:rPr>
          <w:rFonts w:ascii="宋体" w:hAnsi="宋体" w:cs="Arial" w:hint="eastAsia"/>
          <w:sz w:val="24"/>
        </w:rPr>
        <w:t>或相关公告</w:t>
      </w:r>
      <w:r w:rsidRPr="005417F2">
        <w:rPr>
          <w:rFonts w:ascii="宋体" w:hAnsi="宋体" w:cs="Arial" w:hint="eastAsia"/>
          <w:sz w:val="24"/>
        </w:rPr>
        <w:t>。</w:t>
      </w:r>
    </w:p>
    <w:p w14:paraId="572C04F9" w14:textId="336658C0" w:rsidR="00267DEC" w:rsidRPr="005417F2" w:rsidRDefault="00565AEE" w:rsidP="002C7D06">
      <w:pPr>
        <w:pStyle w:val="1"/>
        <w:numPr>
          <w:ilvl w:val="0"/>
          <w:numId w:val="1"/>
        </w:numPr>
        <w:spacing w:line="360" w:lineRule="auto"/>
        <w:jc w:val="center"/>
      </w:pPr>
      <w:r w:rsidRPr="005417F2">
        <w:rPr>
          <w:rFonts w:cs="Arial"/>
          <w:sz w:val="24"/>
        </w:rPr>
        <w:br w:type="page"/>
      </w:r>
      <w:bookmarkStart w:id="165" w:name="_Toc295833688"/>
      <w:bookmarkStart w:id="166" w:name="_Toc295833017"/>
      <w:bookmarkStart w:id="167" w:name="_Toc295832650"/>
      <w:bookmarkStart w:id="168" w:name="_Toc295832957"/>
      <w:bookmarkStart w:id="169" w:name="_Toc355859323"/>
      <w:bookmarkStart w:id="170" w:name="_Toc270669861"/>
      <w:bookmarkStart w:id="171" w:name="_Toc124325894"/>
      <w:bookmarkStart w:id="172" w:name="_Toc200033148"/>
      <w:bookmarkEnd w:id="165"/>
      <w:bookmarkEnd w:id="166"/>
      <w:bookmarkEnd w:id="167"/>
      <w:bookmarkEnd w:id="168"/>
      <w:r w:rsidRPr="005417F2">
        <w:rPr>
          <w:rFonts w:ascii="宋体" w:hAnsi="宋体" w:hint="eastAsia"/>
          <w:sz w:val="28"/>
          <w:szCs w:val="28"/>
        </w:rPr>
        <w:lastRenderedPageBreak/>
        <w:t>基金信息披露</w:t>
      </w:r>
      <w:bookmarkEnd w:id="169"/>
      <w:bookmarkEnd w:id="170"/>
      <w:bookmarkEnd w:id="171"/>
      <w:bookmarkEnd w:id="172"/>
    </w:p>
    <w:p w14:paraId="4EC7AEC8" w14:textId="77777777" w:rsidR="00267DEC" w:rsidRPr="005417F2" w:rsidRDefault="00565AEE">
      <w:pPr>
        <w:adjustRightInd w:val="0"/>
        <w:snapToGrid w:val="0"/>
        <w:spacing w:line="360" w:lineRule="auto"/>
        <w:ind w:firstLine="480"/>
        <w:rPr>
          <w:rFonts w:ascii="宋体" w:hAnsi="宋体" w:cs="Arial"/>
          <w:sz w:val="24"/>
        </w:rPr>
      </w:pPr>
      <w:r w:rsidRPr="005417F2">
        <w:rPr>
          <w:rFonts w:ascii="宋体" w:hAnsi="宋体" w:cs="Arial" w:hint="eastAsia"/>
          <w:sz w:val="24"/>
        </w:rPr>
        <w:t>（一）保密义务</w:t>
      </w:r>
    </w:p>
    <w:p w14:paraId="5D88FED4" w14:textId="1F999750"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基金托管人和基金管理人应按法律法规、基金合同的有关规定进行信息披露，拟公开披露的信息在公开披露之前应予保密。除按《基金法》、</w:t>
      </w:r>
      <w:r w:rsidRPr="005417F2">
        <w:rPr>
          <w:bCs/>
          <w:sz w:val="24"/>
        </w:rPr>
        <w:t>《运作办法》、</w:t>
      </w:r>
      <w:r w:rsidRPr="005417F2">
        <w:rPr>
          <w:rFonts w:ascii="宋体" w:hAnsi="宋体" w:cs="Arial" w:hint="eastAsia"/>
          <w:sz w:val="24"/>
        </w:rPr>
        <w:t>《信息披露办法》、《流动性风险管理规定》、基金合同及其他有关规定进行信息披露外，基金管理人和基金托管人对基金运作中产生的信息以及从对方获得的业务信息应予保密。但是，如下情况不应视为基金管理人或基金托管人违反保密义务：</w:t>
      </w:r>
    </w:p>
    <w:p w14:paraId="6BA4F27D" w14:textId="77777777" w:rsidR="00267DEC" w:rsidRPr="005417F2" w:rsidRDefault="00565AEE">
      <w:pPr>
        <w:numPr>
          <w:ilvl w:val="0"/>
          <w:numId w:val="23"/>
        </w:numPr>
        <w:adjustRightInd w:val="0"/>
        <w:snapToGrid w:val="0"/>
        <w:spacing w:line="360" w:lineRule="auto"/>
        <w:ind w:left="0" w:firstLine="480"/>
        <w:rPr>
          <w:rStyle w:val="read"/>
          <w:rFonts w:ascii="宋体" w:hAnsi="宋体"/>
          <w:sz w:val="24"/>
        </w:rPr>
      </w:pPr>
      <w:r w:rsidRPr="005417F2">
        <w:rPr>
          <w:rStyle w:val="read"/>
          <w:rFonts w:ascii="宋体" w:hAnsi="宋体" w:hint="eastAsia"/>
          <w:sz w:val="24"/>
        </w:rPr>
        <w:t>非因基金管理人和基金托管人的原因导致保密信息被披露、泄露或公开；</w:t>
      </w:r>
    </w:p>
    <w:p w14:paraId="31F79FB2" w14:textId="77777777" w:rsidR="00267DEC" w:rsidRPr="005417F2" w:rsidRDefault="00565AEE">
      <w:pPr>
        <w:numPr>
          <w:ilvl w:val="0"/>
          <w:numId w:val="23"/>
        </w:numPr>
        <w:adjustRightInd w:val="0"/>
        <w:snapToGrid w:val="0"/>
        <w:spacing w:line="360" w:lineRule="auto"/>
        <w:ind w:left="0" w:firstLine="480"/>
        <w:rPr>
          <w:rStyle w:val="read"/>
          <w:rFonts w:ascii="宋体" w:hAnsi="宋体"/>
          <w:sz w:val="24"/>
        </w:rPr>
      </w:pPr>
      <w:r w:rsidRPr="005417F2">
        <w:rPr>
          <w:rStyle w:val="read"/>
          <w:rFonts w:ascii="宋体" w:hAnsi="宋体" w:hint="eastAsia"/>
          <w:sz w:val="24"/>
        </w:rPr>
        <w:t>基金管理人和基金托管人为遵守和服从法院判决或裁定、仲裁裁决或中国证监会等监管机构的命令、决定所做出的信息披露或公开。</w:t>
      </w:r>
    </w:p>
    <w:p w14:paraId="03B633EE"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（二）信息披露的内容</w:t>
      </w:r>
    </w:p>
    <w:p w14:paraId="7FF2D0C7" w14:textId="1F749DB5"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基金的信息披露内容主要包括基金招募说明书、基金合同、托管协议、基金</w:t>
      </w:r>
      <w:r w:rsidRPr="005417F2">
        <w:rPr>
          <w:rFonts w:ascii="宋体" w:hAnsi="宋体" w:cs="Arial"/>
          <w:sz w:val="24"/>
        </w:rPr>
        <w:t>产品资料概要、</w:t>
      </w:r>
      <w:r w:rsidRPr="005417F2">
        <w:rPr>
          <w:rFonts w:ascii="宋体" w:hAnsi="宋体" w:cs="Arial" w:hint="eastAsia"/>
          <w:sz w:val="24"/>
        </w:rPr>
        <w:t>基金份额发售公告、基金合同生效公告、基金净值信息、基金份额申购、赎回价格、基金定期报告（包括基金年度报告、基金中期报告和基金季度报告）、临时报告、澄清公告、基金份额持有人大会决议、清算报告、投资基金的信息披露、参与港股</w:t>
      </w:r>
      <w:proofErr w:type="gramStart"/>
      <w:r w:rsidRPr="005417F2">
        <w:rPr>
          <w:rFonts w:ascii="宋体" w:hAnsi="宋体" w:cs="Arial" w:hint="eastAsia"/>
          <w:sz w:val="24"/>
        </w:rPr>
        <w:t>通交易</w:t>
      </w:r>
      <w:proofErr w:type="gramEnd"/>
      <w:r w:rsidRPr="005417F2">
        <w:rPr>
          <w:rFonts w:ascii="宋体" w:hAnsi="宋体" w:cs="Arial" w:hint="eastAsia"/>
          <w:sz w:val="24"/>
        </w:rPr>
        <w:t>的信息披露、资产支持证券投资情况公告、实施</w:t>
      </w:r>
      <w:proofErr w:type="gramStart"/>
      <w:r w:rsidRPr="005417F2">
        <w:rPr>
          <w:rFonts w:ascii="宋体" w:hAnsi="宋体" w:cs="Arial" w:hint="eastAsia"/>
          <w:sz w:val="24"/>
        </w:rPr>
        <w:t>侧袋机制</w:t>
      </w:r>
      <w:proofErr w:type="gramEnd"/>
      <w:r w:rsidRPr="005417F2">
        <w:rPr>
          <w:rFonts w:ascii="宋体" w:hAnsi="宋体" w:cs="Arial" w:hint="eastAsia"/>
          <w:sz w:val="24"/>
        </w:rPr>
        <w:t>期间的信息披露、中国证监会规定的其他信息。本基金投资存托凭证的信息披露依照境内上市交易的股票执行。基金年度报告中的财务会计报告需</w:t>
      </w:r>
      <w:proofErr w:type="gramStart"/>
      <w:r w:rsidRPr="005417F2">
        <w:rPr>
          <w:rFonts w:ascii="宋体" w:hAnsi="宋体" w:cs="Arial" w:hint="eastAsia"/>
          <w:sz w:val="24"/>
        </w:rPr>
        <w:t>经符合</w:t>
      </w:r>
      <w:proofErr w:type="gramEnd"/>
      <w:r w:rsidRPr="005417F2">
        <w:rPr>
          <w:rFonts w:ascii="宋体" w:hAnsi="宋体" w:cs="Arial" w:hint="eastAsia"/>
          <w:sz w:val="24"/>
        </w:rPr>
        <w:t>《中华人民共和国证券法》规定的会计师事务所审计后，方可披露。</w:t>
      </w:r>
    </w:p>
    <w:p w14:paraId="21405FA6"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（三）基金托管人和基金管理人在信息披露中的职责和信息披露程序</w:t>
      </w:r>
    </w:p>
    <w:p w14:paraId="3DA238CC" w14:textId="77777777" w:rsidR="00267DEC" w:rsidRPr="005417F2" w:rsidRDefault="00565AEE">
      <w:pPr>
        <w:numPr>
          <w:ilvl w:val="0"/>
          <w:numId w:val="24"/>
        </w:numPr>
        <w:adjustRightInd w:val="0"/>
        <w:snapToGrid w:val="0"/>
        <w:spacing w:line="360" w:lineRule="auto"/>
        <w:rPr>
          <w:rStyle w:val="read"/>
          <w:rFonts w:ascii="宋体" w:hAnsi="宋体"/>
          <w:sz w:val="24"/>
        </w:rPr>
      </w:pPr>
      <w:r w:rsidRPr="005417F2">
        <w:rPr>
          <w:rStyle w:val="read"/>
          <w:rFonts w:ascii="宋体" w:hAnsi="宋体" w:hint="eastAsia"/>
          <w:sz w:val="24"/>
        </w:rPr>
        <w:t>职责</w:t>
      </w:r>
    </w:p>
    <w:p w14:paraId="1369CD9E"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14:paraId="5D01E244" w14:textId="3ADB7EE9"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基金管理人和基金托管人应积极配合、互相监督，保证其履行按照法定方式和时</w:t>
      </w:r>
      <w:r w:rsidR="00454E5B" w:rsidRPr="005417F2">
        <w:rPr>
          <w:rFonts w:ascii="宋体" w:hAnsi="宋体" w:cs="Arial" w:hint="eastAsia"/>
          <w:sz w:val="24"/>
        </w:rPr>
        <w:t>限</w:t>
      </w:r>
      <w:r w:rsidRPr="005417F2">
        <w:rPr>
          <w:rFonts w:ascii="宋体" w:hAnsi="宋体" w:cs="Arial" w:hint="eastAsia"/>
          <w:sz w:val="24"/>
        </w:rPr>
        <w:t>披露的义务。</w:t>
      </w:r>
    </w:p>
    <w:p w14:paraId="2C522990"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基金管理人应当在中国证监会规定的时间内，将应予披露的基金信息通过规</w:t>
      </w:r>
      <w:r w:rsidRPr="005417F2">
        <w:rPr>
          <w:rFonts w:ascii="宋体" w:hAnsi="宋体" w:cs="Arial" w:hint="eastAsia"/>
          <w:sz w:val="24"/>
        </w:rPr>
        <w:lastRenderedPageBreak/>
        <w:t>定媒介披露。根据法律法规应由基金托管人公开披露的信息，基金托管人将通过规定媒介公开披露。</w:t>
      </w:r>
    </w:p>
    <w:p w14:paraId="67115180" w14:textId="77777777" w:rsidR="00267DEC" w:rsidRPr="005417F2" w:rsidRDefault="00565AEE">
      <w:pPr>
        <w:adjustRightInd w:val="0"/>
        <w:snapToGrid w:val="0"/>
        <w:spacing w:line="360" w:lineRule="auto"/>
        <w:ind w:firstLine="480"/>
        <w:rPr>
          <w:rFonts w:ascii="宋体" w:hAnsi="宋体" w:cs="Arial"/>
          <w:sz w:val="24"/>
        </w:rPr>
      </w:pPr>
      <w:r w:rsidRPr="005417F2">
        <w:rPr>
          <w:rFonts w:ascii="宋体" w:hAnsi="宋体" w:cs="Arial" w:hint="eastAsia"/>
          <w:sz w:val="24"/>
        </w:rPr>
        <w:t>当出现下述情况时，基金管理人和基金托管人可暂停或延迟披露基金相关信息：</w:t>
      </w:r>
    </w:p>
    <w:p w14:paraId="1E7093B0" w14:textId="77777777" w:rsidR="00267DEC" w:rsidRPr="005417F2" w:rsidRDefault="00565AEE">
      <w:pPr>
        <w:adjustRightInd w:val="0"/>
        <w:snapToGrid w:val="0"/>
        <w:spacing w:line="360" w:lineRule="auto"/>
        <w:ind w:firstLine="480"/>
        <w:rPr>
          <w:rFonts w:ascii="宋体" w:hAnsi="宋体" w:cs="Arial"/>
          <w:sz w:val="24"/>
        </w:rPr>
      </w:pPr>
      <w:r w:rsidRPr="005417F2">
        <w:rPr>
          <w:rFonts w:ascii="宋体" w:hAnsi="宋体" w:cs="Arial" w:hint="eastAsia"/>
          <w:sz w:val="24"/>
        </w:rPr>
        <w:t>1）不可抗力；</w:t>
      </w:r>
    </w:p>
    <w:p w14:paraId="5FDE87E6" w14:textId="77777777" w:rsidR="00267DEC" w:rsidRPr="005417F2" w:rsidRDefault="00565AEE">
      <w:pPr>
        <w:adjustRightInd w:val="0"/>
        <w:snapToGrid w:val="0"/>
        <w:spacing w:line="360" w:lineRule="auto"/>
        <w:ind w:firstLine="480"/>
        <w:rPr>
          <w:rFonts w:ascii="宋体" w:hAnsi="宋体" w:cs="Arial"/>
          <w:sz w:val="24"/>
        </w:rPr>
      </w:pPr>
      <w:r w:rsidRPr="005417F2">
        <w:rPr>
          <w:rFonts w:ascii="宋体" w:hAnsi="宋体" w:cs="Arial" w:hint="eastAsia"/>
          <w:sz w:val="24"/>
        </w:rPr>
        <w:t>2）发生暂停估值的情形；</w:t>
      </w:r>
    </w:p>
    <w:p w14:paraId="7472962F" w14:textId="030EA839" w:rsidR="00267DEC" w:rsidRPr="005417F2" w:rsidRDefault="00565AEE" w:rsidP="00801C7A">
      <w:pPr>
        <w:adjustRightInd w:val="0"/>
        <w:snapToGrid w:val="0"/>
        <w:spacing w:line="360" w:lineRule="auto"/>
        <w:ind w:left="480"/>
        <w:rPr>
          <w:rFonts w:ascii="宋体" w:hAnsi="宋体" w:cs="Arial"/>
          <w:sz w:val="24"/>
        </w:rPr>
      </w:pPr>
      <w:r w:rsidRPr="005417F2">
        <w:rPr>
          <w:rFonts w:ascii="宋体" w:hAnsi="宋体" w:cs="Arial" w:hint="eastAsia"/>
          <w:sz w:val="24"/>
        </w:rPr>
        <w:t>3）法律法规、基金合同或中国证监会规定的情况。</w:t>
      </w:r>
    </w:p>
    <w:p w14:paraId="6AF8889A" w14:textId="77777777" w:rsidR="00267DEC" w:rsidRPr="005417F2" w:rsidRDefault="00565AEE">
      <w:pPr>
        <w:numPr>
          <w:ilvl w:val="0"/>
          <w:numId w:val="24"/>
        </w:numPr>
        <w:adjustRightInd w:val="0"/>
        <w:snapToGrid w:val="0"/>
        <w:spacing w:line="360" w:lineRule="auto"/>
        <w:rPr>
          <w:rStyle w:val="read"/>
          <w:rFonts w:ascii="宋体" w:hAnsi="宋体"/>
          <w:sz w:val="24"/>
        </w:rPr>
      </w:pPr>
      <w:r w:rsidRPr="005417F2">
        <w:rPr>
          <w:rStyle w:val="read"/>
          <w:rFonts w:ascii="宋体" w:hAnsi="宋体" w:hint="eastAsia"/>
          <w:sz w:val="24"/>
        </w:rPr>
        <w:t>程序</w:t>
      </w:r>
    </w:p>
    <w:p w14:paraId="5B9D5BC7"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3ED6C76C" w14:textId="77777777" w:rsidR="00267DEC" w:rsidRPr="005417F2" w:rsidRDefault="00565AEE">
      <w:pPr>
        <w:numPr>
          <w:ilvl w:val="0"/>
          <w:numId w:val="24"/>
        </w:numPr>
        <w:adjustRightInd w:val="0"/>
        <w:snapToGrid w:val="0"/>
        <w:spacing w:line="360" w:lineRule="auto"/>
        <w:rPr>
          <w:rStyle w:val="read"/>
          <w:rFonts w:ascii="宋体" w:hAnsi="宋体"/>
          <w:sz w:val="24"/>
        </w:rPr>
      </w:pPr>
      <w:r w:rsidRPr="005417F2">
        <w:rPr>
          <w:rStyle w:val="read"/>
          <w:rFonts w:ascii="宋体" w:hAnsi="宋体" w:hint="eastAsia"/>
          <w:sz w:val="24"/>
        </w:rPr>
        <w:t>信息文本的存放</w:t>
      </w:r>
    </w:p>
    <w:p w14:paraId="50AD43D0" w14:textId="77777777" w:rsidR="00267DEC" w:rsidRPr="005417F2" w:rsidRDefault="00565AEE">
      <w:pPr>
        <w:pStyle w:val="a5"/>
        <w:snapToGrid w:val="0"/>
        <w:spacing w:line="360" w:lineRule="auto"/>
        <w:ind w:firstLineChars="200" w:firstLine="480"/>
        <w:rPr>
          <w:rFonts w:ascii="宋体" w:hAnsi="宋体" w:cs="Arial"/>
          <w:sz w:val="24"/>
          <w:szCs w:val="24"/>
        </w:rPr>
      </w:pPr>
      <w:r w:rsidRPr="005417F2">
        <w:rPr>
          <w:rFonts w:ascii="宋体" w:hAnsi="宋体" w:cs="Arial" w:hint="eastAsia"/>
          <w:sz w:val="24"/>
          <w:szCs w:val="24"/>
        </w:rPr>
        <w:t>依法必须披露的信息发布后，基金管理人、基金托管人应当按照相关法律法规规定将信息置备于各自住所，供社会公众查阅、复制。基金管理人和基金托管人应保证文本的内容与所公告的内容完全一致。</w:t>
      </w:r>
    </w:p>
    <w:p w14:paraId="560667CD" w14:textId="77777777" w:rsidR="005C19EA" w:rsidRPr="005417F2" w:rsidRDefault="005C19EA" w:rsidP="005C19EA">
      <w:pPr>
        <w:pStyle w:val="a5"/>
        <w:snapToGrid w:val="0"/>
        <w:spacing w:line="360" w:lineRule="auto"/>
        <w:ind w:firstLineChars="200" w:firstLine="480"/>
        <w:rPr>
          <w:rFonts w:ascii="宋体" w:hAnsi="宋体" w:cs="Arial"/>
          <w:sz w:val="24"/>
          <w:szCs w:val="24"/>
        </w:rPr>
      </w:pPr>
      <w:r w:rsidRPr="005417F2">
        <w:rPr>
          <w:rFonts w:ascii="宋体" w:hAnsi="宋体" w:cs="Arial" w:hint="eastAsia"/>
          <w:sz w:val="24"/>
          <w:szCs w:val="24"/>
        </w:rPr>
        <w:t>（四）实施</w:t>
      </w:r>
      <w:proofErr w:type="gramStart"/>
      <w:r w:rsidRPr="005417F2">
        <w:rPr>
          <w:rFonts w:ascii="宋体" w:hAnsi="宋体" w:cs="Arial" w:hint="eastAsia"/>
          <w:sz w:val="24"/>
          <w:szCs w:val="24"/>
        </w:rPr>
        <w:t>侧袋机制</w:t>
      </w:r>
      <w:proofErr w:type="gramEnd"/>
      <w:r w:rsidRPr="005417F2">
        <w:rPr>
          <w:rFonts w:ascii="宋体" w:hAnsi="宋体" w:cs="Arial" w:hint="eastAsia"/>
          <w:sz w:val="24"/>
          <w:szCs w:val="24"/>
        </w:rPr>
        <w:t>期间的信息披露</w:t>
      </w:r>
    </w:p>
    <w:p w14:paraId="4EC91417" w14:textId="05434E69" w:rsidR="005C19EA" w:rsidRPr="005417F2" w:rsidRDefault="005C19EA" w:rsidP="005C19EA">
      <w:pPr>
        <w:pStyle w:val="a5"/>
        <w:snapToGrid w:val="0"/>
        <w:spacing w:line="360" w:lineRule="auto"/>
        <w:ind w:firstLineChars="200" w:firstLine="480"/>
        <w:rPr>
          <w:rFonts w:ascii="宋体" w:hAnsi="宋体" w:cs="Arial"/>
          <w:sz w:val="24"/>
          <w:szCs w:val="24"/>
        </w:rPr>
      </w:pPr>
      <w:r w:rsidRPr="005417F2">
        <w:rPr>
          <w:rFonts w:ascii="宋体" w:hAnsi="宋体" w:cs="Arial" w:hint="eastAsia"/>
          <w:sz w:val="24"/>
          <w:szCs w:val="24"/>
        </w:rPr>
        <w:t>本基金实施</w:t>
      </w:r>
      <w:proofErr w:type="gramStart"/>
      <w:r w:rsidRPr="005417F2">
        <w:rPr>
          <w:rFonts w:ascii="宋体" w:hAnsi="宋体" w:cs="Arial" w:hint="eastAsia"/>
          <w:sz w:val="24"/>
          <w:szCs w:val="24"/>
        </w:rPr>
        <w:t>侧袋机制</w:t>
      </w:r>
      <w:proofErr w:type="gramEnd"/>
      <w:r w:rsidRPr="005417F2">
        <w:rPr>
          <w:rFonts w:ascii="宋体" w:hAnsi="宋体" w:cs="Arial" w:hint="eastAsia"/>
          <w:sz w:val="24"/>
          <w:szCs w:val="24"/>
        </w:rPr>
        <w:t>的，相关信息披露义务人应当根据法律法规、基金合同和招募说明书的规定进行信息披露，详见招募说明书的规定</w:t>
      </w:r>
      <w:r w:rsidR="008317A6" w:rsidRPr="005417F2">
        <w:rPr>
          <w:rFonts w:ascii="宋体" w:hAnsi="宋体" w:cs="Arial" w:hint="eastAsia"/>
          <w:sz w:val="24"/>
          <w:szCs w:val="24"/>
        </w:rPr>
        <w:t>或相关公告</w:t>
      </w:r>
      <w:r w:rsidRPr="005417F2">
        <w:rPr>
          <w:rFonts w:ascii="宋体" w:hAnsi="宋体" w:cs="Arial" w:hint="eastAsia"/>
          <w:sz w:val="24"/>
          <w:szCs w:val="24"/>
        </w:rPr>
        <w:t>。</w:t>
      </w:r>
    </w:p>
    <w:p w14:paraId="1314906C" w14:textId="77777777" w:rsidR="005C19EA" w:rsidRPr="005417F2" w:rsidRDefault="005C19EA" w:rsidP="005C19EA">
      <w:pPr>
        <w:pStyle w:val="a5"/>
        <w:snapToGrid w:val="0"/>
        <w:spacing w:line="360" w:lineRule="auto"/>
        <w:ind w:firstLineChars="200" w:firstLine="480"/>
        <w:rPr>
          <w:rFonts w:ascii="宋体" w:hAnsi="宋体" w:cs="Arial"/>
          <w:sz w:val="24"/>
          <w:szCs w:val="24"/>
        </w:rPr>
      </w:pPr>
      <w:r w:rsidRPr="005417F2">
        <w:rPr>
          <w:rFonts w:ascii="宋体" w:hAnsi="宋体" w:cs="Arial" w:hint="eastAsia"/>
          <w:sz w:val="24"/>
          <w:szCs w:val="24"/>
        </w:rPr>
        <w:t>（五）法律法规或监管部门对适用于本基金的信息披露另有规定的，从其规定。如规定发生变化的，从其最新规定。</w:t>
      </w:r>
    </w:p>
    <w:p w14:paraId="220F6AA4" w14:textId="77777777" w:rsidR="00267DEC" w:rsidRPr="005417F2" w:rsidRDefault="00565AEE">
      <w:pPr>
        <w:pStyle w:val="1"/>
        <w:numPr>
          <w:ilvl w:val="0"/>
          <w:numId w:val="1"/>
        </w:numPr>
        <w:spacing w:line="360" w:lineRule="auto"/>
        <w:jc w:val="center"/>
        <w:rPr>
          <w:rFonts w:ascii="宋体" w:hAnsi="宋体"/>
          <w:sz w:val="28"/>
          <w:szCs w:val="28"/>
        </w:rPr>
      </w:pPr>
      <w:r w:rsidRPr="005417F2">
        <w:rPr>
          <w:rFonts w:ascii="宋体" w:hAnsi="宋体" w:cs="Arial"/>
          <w:sz w:val="24"/>
          <w:szCs w:val="24"/>
        </w:rPr>
        <w:br w:type="page"/>
      </w:r>
      <w:bookmarkStart w:id="173" w:name="_Toc295832652"/>
      <w:bookmarkStart w:id="174" w:name="_Toc295832959"/>
      <w:bookmarkStart w:id="175" w:name="_Toc295833019"/>
      <w:bookmarkStart w:id="176" w:name="_Toc295833690"/>
      <w:bookmarkStart w:id="177" w:name="_Toc124325895"/>
      <w:bookmarkStart w:id="178" w:name="_Toc270669862"/>
      <w:bookmarkStart w:id="179" w:name="_Toc355859324"/>
      <w:bookmarkStart w:id="180" w:name="_Toc200033149"/>
      <w:bookmarkEnd w:id="173"/>
      <w:bookmarkEnd w:id="174"/>
      <w:bookmarkEnd w:id="175"/>
      <w:bookmarkEnd w:id="176"/>
      <w:r w:rsidRPr="005417F2">
        <w:rPr>
          <w:rFonts w:ascii="宋体" w:hAnsi="宋体" w:hint="eastAsia"/>
          <w:sz w:val="28"/>
          <w:szCs w:val="28"/>
        </w:rPr>
        <w:lastRenderedPageBreak/>
        <w:t>基金费用</w:t>
      </w:r>
      <w:bookmarkEnd w:id="177"/>
      <w:bookmarkEnd w:id="178"/>
      <w:bookmarkEnd w:id="179"/>
      <w:bookmarkEnd w:id="180"/>
    </w:p>
    <w:p w14:paraId="447AD485"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（一）基金管理费的计提比例和计提方法</w:t>
      </w:r>
    </w:p>
    <w:p w14:paraId="3737BBF9"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本基金投资于本基金管理人所管理的基金的部分不收取管理费。本基金管理费按前一日基金资产净值扣除前一日所持有本基金管理人管理的其他基金份额所对应的资产净值后的余额（若为负数，则取0）的0.60%年费率计提。管理费的计算方法如下：</w:t>
      </w:r>
    </w:p>
    <w:p w14:paraId="70330823"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H＝E×0.60%÷当年天数</w:t>
      </w:r>
    </w:p>
    <w:p w14:paraId="70CC07E5"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H为每日应计提的基金管理费</w:t>
      </w:r>
    </w:p>
    <w:p w14:paraId="5E57CCA8"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E为前一日的基金资产净值扣除前一日所持有的基金管理人管理的其他基金份额所对应的资产净值后的余额，若为负数，则E取0。</w:t>
      </w:r>
    </w:p>
    <w:p w14:paraId="13590053"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（二）基金托管费的计提比例和计提方法</w:t>
      </w:r>
    </w:p>
    <w:p w14:paraId="586E26C6"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本基金投资于本基金托管人所托管的基金的部分不收取托管费。本基金托管费按前一日基金资产净值扣除前一日所持有基金托管人托管的其他基金份额所对应的资产净值后的余额（若为负数，则取0）的0.15%年费率计提。托管费的计算方法如下：</w:t>
      </w:r>
    </w:p>
    <w:p w14:paraId="14D263BB"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H＝E×0.15%÷当年天数</w:t>
      </w:r>
    </w:p>
    <w:p w14:paraId="6648C2B1"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H为每日应计提的基金托管费</w:t>
      </w:r>
    </w:p>
    <w:p w14:paraId="1061DE44"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E为前一日的基金资产净值扣除前一日所持有的基金托管人托管的其他基金份额所对应的资产净值后的余额，若为负数，则E取0。</w:t>
      </w:r>
    </w:p>
    <w:p w14:paraId="159881A4"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（三）基金销售服务费的计提比例和计提方法</w:t>
      </w:r>
    </w:p>
    <w:p w14:paraId="16B22721" w14:textId="23CB33EF"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本基金A类基金份额不收取销售服务费，C类基金份额的销售服务费年费率为0.</w:t>
      </w:r>
      <w:r w:rsidR="003553DC" w:rsidRPr="005417F2">
        <w:rPr>
          <w:rFonts w:ascii="宋体" w:hAnsi="宋体" w:cs="Arial"/>
          <w:sz w:val="24"/>
        </w:rPr>
        <w:t>3</w:t>
      </w:r>
      <w:r w:rsidR="003553DC" w:rsidRPr="005417F2">
        <w:rPr>
          <w:rFonts w:ascii="宋体" w:hAnsi="宋体" w:cs="Arial" w:hint="eastAsia"/>
          <w:sz w:val="24"/>
        </w:rPr>
        <w:t>0</w:t>
      </w:r>
      <w:r w:rsidRPr="005417F2">
        <w:rPr>
          <w:rFonts w:ascii="宋体" w:hAnsi="宋体" w:cs="Arial" w:hint="eastAsia"/>
          <w:sz w:val="24"/>
        </w:rPr>
        <w:t>%，</w:t>
      </w:r>
      <w:r w:rsidR="00F362E5" w:rsidRPr="005417F2">
        <w:rPr>
          <w:rFonts w:ascii="宋体" w:hAnsi="宋体" w:cs="Arial" w:hint="eastAsia"/>
          <w:sz w:val="24"/>
        </w:rPr>
        <w:t>E</w:t>
      </w:r>
      <w:r w:rsidRPr="005417F2">
        <w:rPr>
          <w:rFonts w:ascii="宋体" w:hAnsi="宋体" w:cs="Arial" w:hint="eastAsia"/>
          <w:sz w:val="24"/>
        </w:rPr>
        <w:t>类基金份额的销售服务费年费率为0.01%。本基金销售服务费将专门用于本基金的销售与基金份额持有人服务。</w:t>
      </w:r>
    </w:p>
    <w:p w14:paraId="4B93D974" w14:textId="627A317C"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C类、</w:t>
      </w:r>
      <w:r w:rsidR="00F362E5" w:rsidRPr="005417F2">
        <w:rPr>
          <w:rFonts w:ascii="宋体" w:hAnsi="宋体" w:cs="Arial" w:hint="eastAsia"/>
          <w:sz w:val="24"/>
        </w:rPr>
        <w:t>E</w:t>
      </w:r>
      <w:r w:rsidRPr="005417F2">
        <w:rPr>
          <w:rFonts w:ascii="宋体" w:hAnsi="宋体" w:cs="Arial" w:hint="eastAsia"/>
          <w:sz w:val="24"/>
        </w:rPr>
        <w:t>类基金份额的销售服务费分别按前一日该类基金份额的基金资产净值，以该类基金份额对应的年费率计提。计算方法如下：</w:t>
      </w:r>
    </w:p>
    <w:p w14:paraId="020A2763"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H＝E×该类基金份额的基金销售服务费年费率÷当年天数</w:t>
      </w:r>
    </w:p>
    <w:p w14:paraId="5A95B830"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H为该类基金份额每日应计提的销售服务费</w:t>
      </w:r>
    </w:p>
    <w:p w14:paraId="3CC7DE42"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E为该类基金份额前一日基金资产净值</w:t>
      </w:r>
    </w:p>
    <w:p w14:paraId="4818DC1C" w14:textId="319AB3D9" w:rsidR="00267DEC" w:rsidRPr="005417F2" w:rsidRDefault="00565AEE" w:rsidP="00801C7A">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（四）账户开户费用、账户维护费用、证券交易费用、基金的银行汇划费用、</w:t>
      </w:r>
      <w:r w:rsidRPr="005417F2">
        <w:rPr>
          <w:rFonts w:ascii="宋体" w:hAnsi="宋体" w:cs="Arial" w:hint="eastAsia"/>
          <w:sz w:val="24"/>
        </w:rPr>
        <w:lastRenderedPageBreak/>
        <w:t>基金合同生效后与基金相关的信息披露费用、基金份额持有人大会费用、基金合同生效后与基金</w:t>
      </w:r>
      <w:r w:rsidR="00A81470" w:rsidRPr="005417F2">
        <w:rPr>
          <w:rFonts w:ascii="宋体" w:hAnsi="宋体" w:cs="Arial" w:hint="eastAsia"/>
          <w:sz w:val="24"/>
        </w:rPr>
        <w:t>相</w:t>
      </w:r>
      <w:r w:rsidRPr="005417F2">
        <w:rPr>
          <w:rFonts w:ascii="宋体" w:hAnsi="宋体" w:cs="Arial" w:hint="eastAsia"/>
          <w:sz w:val="24"/>
        </w:rPr>
        <w:t>关的会计师费、律师费、诉讼费和仲裁费、</w:t>
      </w:r>
      <w:r w:rsidRPr="005417F2">
        <w:rPr>
          <w:rFonts w:ascii="宋体" w:hAnsi="宋体" w:cs="Arial" w:hint="eastAsia"/>
          <w:bCs/>
          <w:sz w:val="24"/>
        </w:rPr>
        <w:t>基金投资其他基金产生的</w:t>
      </w:r>
      <w:r w:rsidR="00B1056C" w:rsidRPr="005417F2">
        <w:rPr>
          <w:rFonts w:ascii="宋体" w:hAnsi="宋体" w:cs="Arial" w:hint="eastAsia"/>
          <w:bCs/>
          <w:sz w:val="24"/>
        </w:rPr>
        <w:t>相关</w:t>
      </w:r>
      <w:r w:rsidRPr="005417F2">
        <w:rPr>
          <w:rFonts w:ascii="宋体" w:hAnsi="宋体" w:cs="Arial" w:hint="eastAsia"/>
          <w:bCs/>
          <w:sz w:val="24"/>
        </w:rPr>
        <w:t>费用（包括但不限于申购费、赎回费，但法律法规禁止从基金财产中列支的除外）、</w:t>
      </w:r>
      <w:r w:rsidRPr="005417F2">
        <w:rPr>
          <w:bCs/>
          <w:sz w:val="24"/>
        </w:rPr>
        <w:t>因投资港股通标的</w:t>
      </w:r>
      <w:r w:rsidRPr="005417F2">
        <w:rPr>
          <w:rFonts w:hint="eastAsia"/>
          <w:bCs/>
          <w:sz w:val="24"/>
        </w:rPr>
        <w:t>证券</w:t>
      </w:r>
      <w:r w:rsidRPr="005417F2">
        <w:rPr>
          <w:bCs/>
          <w:sz w:val="24"/>
        </w:rPr>
        <w:t>而产生的各项合理费用</w:t>
      </w:r>
      <w:r w:rsidRPr="005417F2">
        <w:rPr>
          <w:rFonts w:ascii="宋体" w:hAnsi="宋体" w:cs="Arial" w:hint="eastAsia"/>
          <w:sz w:val="24"/>
        </w:rPr>
        <w:t>等根据有关法规及相应协议规定，按费用实际支出金额列入当期费用，由基金托管人从基金财产中支付。</w:t>
      </w:r>
    </w:p>
    <w:p w14:paraId="7CC0E8DF" w14:textId="709A92E0"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（五）不列入基金费用的项目</w:t>
      </w:r>
    </w:p>
    <w:p w14:paraId="0FB2B6E4" w14:textId="77777777" w:rsidR="00267DEC" w:rsidRPr="005417F2" w:rsidRDefault="00565AEE">
      <w:pPr>
        <w:numPr>
          <w:ilvl w:val="0"/>
          <w:numId w:val="26"/>
        </w:numPr>
        <w:adjustRightInd w:val="0"/>
        <w:snapToGrid w:val="0"/>
        <w:spacing w:line="360" w:lineRule="auto"/>
        <w:ind w:left="0" w:firstLine="426"/>
        <w:rPr>
          <w:rStyle w:val="read"/>
          <w:rFonts w:ascii="宋体" w:hAnsi="宋体"/>
          <w:sz w:val="24"/>
        </w:rPr>
      </w:pPr>
      <w:r w:rsidRPr="005417F2">
        <w:rPr>
          <w:rStyle w:val="read"/>
          <w:rFonts w:ascii="宋体" w:hAnsi="宋体" w:hint="eastAsia"/>
          <w:sz w:val="24"/>
        </w:rPr>
        <w:t>基金管理人和基金托管人因未履行或未完全履行义务导致的费用支出或基金财产的损失；</w:t>
      </w:r>
    </w:p>
    <w:p w14:paraId="561EF050" w14:textId="77777777" w:rsidR="00267DEC" w:rsidRPr="005417F2" w:rsidRDefault="00565AEE">
      <w:pPr>
        <w:numPr>
          <w:ilvl w:val="0"/>
          <w:numId w:val="26"/>
        </w:numPr>
        <w:adjustRightInd w:val="0"/>
        <w:snapToGrid w:val="0"/>
        <w:spacing w:line="360" w:lineRule="auto"/>
        <w:ind w:left="0" w:firstLine="426"/>
        <w:rPr>
          <w:rStyle w:val="read"/>
          <w:rFonts w:ascii="宋体" w:hAnsi="宋体"/>
          <w:sz w:val="24"/>
        </w:rPr>
      </w:pPr>
      <w:r w:rsidRPr="005417F2">
        <w:rPr>
          <w:rStyle w:val="read"/>
          <w:rFonts w:ascii="宋体" w:hAnsi="宋体" w:hint="eastAsia"/>
          <w:sz w:val="24"/>
        </w:rPr>
        <w:t>基金管理人和基金托管人处理与基金运作无关的事项发生的费用；</w:t>
      </w:r>
    </w:p>
    <w:p w14:paraId="7BF622B2" w14:textId="14BAB9CD" w:rsidR="00267DEC" w:rsidRPr="005417F2" w:rsidRDefault="00565AEE" w:rsidP="00801C7A">
      <w:pPr>
        <w:numPr>
          <w:ilvl w:val="0"/>
          <w:numId w:val="26"/>
        </w:numPr>
        <w:adjustRightInd w:val="0"/>
        <w:snapToGrid w:val="0"/>
        <w:spacing w:line="360" w:lineRule="auto"/>
        <w:ind w:left="0" w:firstLine="426"/>
        <w:rPr>
          <w:rStyle w:val="read"/>
          <w:rFonts w:ascii="宋体" w:hAnsi="宋体"/>
          <w:sz w:val="24"/>
        </w:rPr>
      </w:pPr>
      <w:r w:rsidRPr="005417F2">
        <w:rPr>
          <w:rStyle w:val="read"/>
          <w:rFonts w:ascii="宋体" w:hAnsi="宋体" w:hint="eastAsia"/>
          <w:sz w:val="24"/>
        </w:rPr>
        <w:t>基金合同生效前的相关费用；</w:t>
      </w:r>
    </w:p>
    <w:p w14:paraId="2C9E0D9D" w14:textId="77777777" w:rsidR="00267DEC" w:rsidRPr="005417F2" w:rsidRDefault="00565AEE">
      <w:pPr>
        <w:numPr>
          <w:ilvl w:val="0"/>
          <w:numId w:val="26"/>
        </w:numPr>
        <w:adjustRightInd w:val="0"/>
        <w:snapToGrid w:val="0"/>
        <w:spacing w:line="360" w:lineRule="auto"/>
        <w:ind w:left="0" w:firstLine="426"/>
        <w:rPr>
          <w:rStyle w:val="read"/>
          <w:rFonts w:ascii="宋体" w:hAnsi="宋体"/>
          <w:sz w:val="24"/>
        </w:rPr>
      </w:pPr>
      <w:r w:rsidRPr="005417F2">
        <w:rPr>
          <w:rStyle w:val="read"/>
          <w:rFonts w:ascii="宋体" w:hAnsi="宋体" w:hint="eastAsia"/>
          <w:sz w:val="24"/>
        </w:rPr>
        <w:t>其他根据相关法律法规及中国证监会的有关规</w:t>
      </w:r>
      <w:bookmarkStart w:id="181" w:name="_Hlt88827255"/>
      <w:bookmarkEnd w:id="181"/>
      <w:r w:rsidRPr="005417F2">
        <w:rPr>
          <w:rStyle w:val="read"/>
          <w:rFonts w:ascii="宋体" w:hAnsi="宋体" w:hint="eastAsia"/>
          <w:sz w:val="24"/>
        </w:rPr>
        <w:t>定不得列入基金费用的项目。</w:t>
      </w:r>
    </w:p>
    <w:p w14:paraId="5CD9105B" w14:textId="07C78566" w:rsidR="00376CEF" w:rsidRPr="005417F2" w:rsidRDefault="00376CEF">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（六）基金管理人</w:t>
      </w:r>
      <w:r w:rsidRPr="005417F2">
        <w:rPr>
          <w:rFonts w:ascii="宋体" w:hAnsi="宋体" w:cs="Arial"/>
          <w:sz w:val="24"/>
        </w:rPr>
        <w:t>运用基金中基金财产申购自身管理的基金的（</w:t>
      </w:r>
      <w:r w:rsidRPr="005417F2">
        <w:rPr>
          <w:rFonts w:ascii="宋体" w:hAnsi="宋体" w:cs="Arial" w:hint="eastAsia"/>
          <w:sz w:val="24"/>
        </w:rPr>
        <w:t>E</w:t>
      </w:r>
      <w:r w:rsidRPr="005417F2">
        <w:rPr>
          <w:rFonts w:ascii="宋体" w:hAnsi="宋体" w:cs="Arial"/>
          <w:sz w:val="24"/>
        </w:rPr>
        <w:t>TF除外）</w:t>
      </w:r>
      <w:r w:rsidRPr="005417F2">
        <w:rPr>
          <w:rFonts w:ascii="宋体" w:hAnsi="宋体" w:cs="Arial" w:hint="eastAsia"/>
          <w:sz w:val="24"/>
        </w:rPr>
        <w:t>，</w:t>
      </w:r>
      <w:r w:rsidRPr="005417F2">
        <w:rPr>
          <w:rFonts w:ascii="宋体" w:hAnsi="宋体" w:cs="Arial"/>
          <w:sz w:val="24"/>
        </w:rPr>
        <w:t>应当通过直销渠道申购且不得收取申购费、赎回费（</w:t>
      </w:r>
      <w:r w:rsidRPr="005417F2">
        <w:rPr>
          <w:rFonts w:ascii="宋体" w:hAnsi="宋体" w:cs="Arial" w:hint="eastAsia"/>
          <w:sz w:val="24"/>
        </w:rPr>
        <w:t>按照</w:t>
      </w:r>
      <w:r w:rsidRPr="005417F2">
        <w:rPr>
          <w:rFonts w:ascii="宋体" w:hAnsi="宋体" w:cs="Arial"/>
          <w:sz w:val="24"/>
        </w:rPr>
        <w:t>相关法规、基金招募说明书约定应当收取，并记入基金财产的赎回费用除外）</w:t>
      </w:r>
      <w:r w:rsidRPr="005417F2">
        <w:rPr>
          <w:rFonts w:ascii="宋体" w:hAnsi="宋体" w:cs="Arial" w:hint="eastAsia"/>
          <w:sz w:val="24"/>
        </w:rPr>
        <w:t>、</w:t>
      </w:r>
      <w:r w:rsidRPr="005417F2">
        <w:rPr>
          <w:rFonts w:ascii="宋体" w:hAnsi="宋体" w:cs="Arial"/>
          <w:sz w:val="24"/>
        </w:rPr>
        <w:t>销售服务费</w:t>
      </w:r>
      <w:r w:rsidRPr="005417F2">
        <w:rPr>
          <w:rFonts w:ascii="宋体" w:hAnsi="宋体" w:cs="Arial" w:hint="eastAsia"/>
          <w:sz w:val="24"/>
        </w:rPr>
        <w:t>等</w:t>
      </w:r>
      <w:r w:rsidRPr="005417F2">
        <w:rPr>
          <w:rFonts w:ascii="宋体" w:hAnsi="宋体" w:cs="Arial"/>
          <w:sz w:val="24"/>
        </w:rPr>
        <w:t>销售费用。</w:t>
      </w:r>
    </w:p>
    <w:p w14:paraId="467CF8C1" w14:textId="16F25F88"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w:t>
      </w:r>
      <w:r w:rsidR="00376CEF" w:rsidRPr="005417F2">
        <w:rPr>
          <w:rFonts w:ascii="宋体" w:hAnsi="宋体" w:cs="Arial" w:hint="eastAsia"/>
          <w:sz w:val="24"/>
        </w:rPr>
        <w:t>七</w:t>
      </w:r>
      <w:r w:rsidRPr="005417F2">
        <w:rPr>
          <w:rFonts w:ascii="宋体" w:hAnsi="宋体" w:cs="Arial" w:hint="eastAsia"/>
          <w:sz w:val="24"/>
        </w:rPr>
        <w:t>）基金管理费、基金托管费、基金销售服务费的复核程序、支付方式和时间</w:t>
      </w:r>
    </w:p>
    <w:p w14:paraId="435FF136" w14:textId="77777777" w:rsidR="00267DEC" w:rsidRPr="005417F2" w:rsidRDefault="00565AEE">
      <w:pPr>
        <w:numPr>
          <w:ilvl w:val="0"/>
          <w:numId w:val="27"/>
        </w:numPr>
        <w:adjustRightInd w:val="0"/>
        <w:snapToGrid w:val="0"/>
        <w:spacing w:line="360" w:lineRule="auto"/>
        <w:ind w:left="0" w:firstLine="480"/>
        <w:rPr>
          <w:rStyle w:val="read"/>
          <w:rFonts w:ascii="宋体" w:hAnsi="宋体"/>
          <w:sz w:val="24"/>
        </w:rPr>
      </w:pPr>
      <w:r w:rsidRPr="005417F2">
        <w:rPr>
          <w:rStyle w:val="read"/>
          <w:rFonts w:ascii="宋体" w:hAnsi="宋体" w:hint="eastAsia"/>
          <w:sz w:val="24"/>
        </w:rPr>
        <w:t>复核程序</w:t>
      </w:r>
    </w:p>
    <w:p w14:paraId="52B56A13"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基金托管人对基金管理人计提的基金管理费、基金托管费、基金销售服务费等，根据本托管协议和基金合同的有关规定进行复核。</w:t>
      </w:r>
    </w:p>
    <w:p w14:paraId="14B3435B" w14:textId="77777777" w:rsidR="00267DEC" w:rsidRPr="005417F2" w:rsidRDefault="00565AEE">
      <w:pPr>
        <w:numPr>
          <w:ilvl w:val="0"/>
          <w:numId w:val="27"/>
        </w:numPr>
        <w:adjustRightInd w:val="0"/>
        <w:snapToGrid w:val="0"/>
        <w:spacing w:line="360" w:lineRule="auto"/>
        <w:ind w:left="0" w:firstLine="480"/>
        <w:rPr>
          <w:rStyle w:val="read"/>
          <w:rFonts w:ascii="宋体" w:hAnsi="宋体"/>
          <w:sz w:val="24"/>
        </w:rPr>
      </w:pPr>
      <w:r w:rsidRPr="005417F2">
        <w:rPr>
          <w:rStyle w:val="read"/>
          <w:rFonts w:ascii="宋体" w:hAnsi="宋体" w:hint="eastAsia"/>
          <w:sz w:val="24"/>
        </w:rPr>
        <w:t>支付方式和时间</w:t>
      </w:r>
    </w:p>
    <w:p w14:paraId="3321E64C" w14:textId="351AE3EB" w:rsidR="00376CEF" w:rsidRPr="005417F2" w:rsidRDefault="00565AEE" w:rsidP="00376CEF">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基金管理费、基金托管费</w:t>
      </w:r>
      <w:r w:rsidR="00376CEF" w:rsidRPr="005417F2">
        <w:rPr>
          <w:rFonts w:ascii="宋体" w:hAnsi="宋体" w:cs="Arial" w:hint="eastAsia"/>
          <w:sz w:val="24"/>
        </w:rPr>
        <w:t>、基金销售服务费</w:t>
      </w:r>
      <w:r w:rsidRPr="005417F2">
        <w:rPr>
          <w:rFonts w:ascii="宋体" w:hAnsi="宋体" w:cs="Arial" w:hint="eastAsia"/>
          <w:sz w:val="24"/>
        </w:rPr>
        <w:t>每日计算，逐日累计至每月月末，按月支付，</w:t>
      </w:r>
      <w:r w:rsidR="00376CEF" w:rsidRPr="005417F2">
        <w:rPr>
          <w:rFonts w:ascii="宋体" w:hAnsi="宋体" w:cs="Arial" w:hint="eastAsia"/>
          <w:sz w:val="24"/>
        </w:rPr>
        <w:t>由基金托管人根据与基金管理人核对一致的财务数据，自动于次月月初5个工作日内、按照指定的账户路径进行资金支付，基金管理人无需再出具资金划拨指令。</w:t>
      </w:r>
      <w:r w:rsidRPr="005417F2">
        <w:rPr>
          <w:rFonts w:ascii="宋体" w:hAnsi="宋体" w:cs="Arial" w:hint="eastAsia"/>
          <w:sz w:val="24"/>
        </w:rPr>
        <w:t>若遇法定节假日、公休日或不可抗力等致使无法按时支付的，顺延至最近可支付日支付。</w:t>
      </w:r>
      <w:r w:rsidR="00376CEF" w:rsidRPr="005417F2">
        <w:rPr>
          <w:rFonts w:ascii="宋体" w:hAnsi="宋体" w:cs="Arial" w:hint="eastAsia"/>
          <w:sz w:val="24"/>
        </w:rPr>
        <w:t>费用自动扣划后，基金管理人应进行核对，如发现数据不符，及时联系基金托管人协商解决。</w:t>
      </w:r>
    </w:p>
    <w:p w14:paraId="73DDE4BB" w14:textId="55A185AD" w:rsidR="00267DEC" w:rsidRPr="005417F2" w:rsidRDefault="00376CEF" w:rsidP="00376CEF">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在首期支付基金管理费、销售服务费前，基金管理人应向托管人出具正式函件指定基金管理费、销售服务费的收款账户。基金管理人如需要</w:t>
      </w:r>
      <w:proofErr w:type="gramStart"/>
      <w:r w:rsidRPr="005417F2">
        <w:rPr>
          <w:rFonts w:ascii="宋体" w:hAnsi="宋体" w:cs="Arial" w:hint="eastAsia"/>
          <w:sz w:val="24"/>
        </w:rPr>
        <w:t>变更此</w:t>
      </w:r>
      <w:proofErr w:type="gramEnd"/>
      <w:r w:rsidRPr="005417F2">
        <w:rPr>
          <w:rFonts w:ascii="宋体" w:hAnsi="宋体" w:cs="Arial" w:hint="eastAsia"/>
          <w:sz w:val="24"/>
        </w:rPr>
        <w:t>账户，应提前5个工作日向托管人出具书面的收款账户变更通知。</w:t>
      </w:r>
    </w:p>
    <w:p w14:paraId="229CCADA" w14:textId="309211EB"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lastRenderedPageBreak/>
        <w:t>（</w:t>
      </w:r>
      <w:r w:rsidR="00376CEF" w:rsidRPr="005417F2">
        <w:rPr>
          <w:rFonts w:ascii="宋体" w:hAnsi="宋体" w:cs="Arial" w:hint="eastAsia"/>
          <w:sz w:val="24"/>
        </w:rPr>
        <w:t>八</w:t>
      </w:r>
      <w:r w:rsidRPr="005417F2">
        <w:rPr>
          <w:rFonts w:ascii="宋体" w:hAnsi="宋体" w:cs="Arial" w:hint="eastAsia"/>
          <w:sz w:val="24"/>
        </w:rPr>
        <w:t>）违规处理方式</w:t>
      </w:r>
    </w:p>
    <w:p w14:paraId="741EDCD7" w14:textId="53E11AC2"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基金托管人发现基金管理人违反《基金法》、《运作办法》、基金合同及其他有关规定从基金财产中列支费用时，基金托管人可要求基金管理人予以说明解释，如基金管理人无正当理由，基金托管人可拒绝支付。</w:t>
      </w:r>
      <w:bookmarkStart w:id="182" w:name="_Toc295833022"/>
      <w:bookmarkStart w:id="183" w:name="_Toc295833023"/>
      <w:bookmarkStart w:id="184" w:name="_Toc295833693"/>
      <w:bookmarkStart w:id="185" w:name="_Toc295832963"/>
      <w:bookmarkStart w:id="186" w:name="_Toc295833694"/>
      <w:bookmarkStart w:id="187" w:name="_Toc295833692"/>
      <w:bookmarkStart w:id="188" w:name="_Toc295832961"/>
      <w:bookmarkStart w:id="189" w:name="_Toc295833021"/>
      <w:bookmarkStart w:id="190" w:name="_Toc295832962"/>
      <w:bookmarkEnd w:id="182"/>
      <w:bookmarkEnd w:id="183"/>
      <w:bookmarkEnd w:id="184"/>
      <w:bookmarkEnd w:id="185"/>
      <w:bookmarkEnd w:id="186"/>
      <w:bookmarkEnd w:id="187"/>
      <w:bookmarkEnd w:id="188"/>
      <w:bookmarkEnd w:id="189"/>
      <w:bookmarkEnd w:id="190"/>
    </w:p>
    <w:p w14:paraId="5F0B2787" w14:textId="6EC63691"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w:t>
      </w:r>
      <w:r w:rsidR="00376CEF" w:rsidRPr="005417F2">
        <w:rPr>
          <w:rFonts w:ascii="宋体" w:hAnsi="宋体" w:cs="Arial" w:hint="eastAsia"/>
          <w:sz w:val="24"/>
        </w:rPr>
        <w:t>九</w:t>
      </w:r>
      <w:r w:rsidRPr="005417F2">
        <w:rPr>
          <w:rFonts w:ascii="宋体" w:hAnsi="宋体" w:cs="Arial" w:hint="eastAsia"/>
          <w:sz w:val="24"/>
        </w:rPr>
        <w:t>）实施</w:t>
      </w:r>
      <w:proofErr w:type="gramStart"/>
      <w:r w:rsidRPr="005417F2">
        <w:rPr>
          <w:rFonts w:ascii="宋体" w:hAnsi="宋体" w:cs="Arial" w:hint="eastAsia"/>
          <w:sz w:val="24"/>
        </w:rPr>
        <w:t>侧袋机制</w:t>
      </w:r>
      <w:proofErr w:type="gramEnd"/>
      <w:r w:rsidRPr="005417F2">
        <w:rPr>
          <w:rFonts w:ascii="宋体" w:hAnsi="宋体" w:cs="Arial" w:hint="eastAsia"/>
          <w:sz w:val="24"/>
        </w:rPr>
        <w:t xml:space="preserve">期间的基金费用 </w:t>
      </w:r>
    </w:p>
    <w:p w14:paraId="49F856F6" w14:textId="6B1807DA"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本基金实施</w:t>
      </w:r>
      <w:proofErr w:type="gramStart"/>
      <w:r w:rsidRPr="005417F2">
        <w:rPr>
          <w:rFonts w:ascii="宋体" w:hAnsi="宋体" w:cs="Arial" w:hint="eastAsia"/>
          <w:sz w:val="24"/>
        </w:rPr>
        <w:t>侧袋机制</w:t>
      </w:r>
      <w:proofErr w:type="gramEnd"/>
      <w:r w:rsidRPr="005417F2">
        <w:rPr>
          <w:rFonts w:ascii="宋体" w:hAnsi="宋体" w:cs="Arial" w:hint="eastAsia"/>
          <w:sz w:val="24"/>
        </w:rPr>
        <w:t>的，</w:t>
      </w:r>
      <w:proofErr w:type="gramStart"/>
      <w:r w:rsidRPr="005417F2">
        <w:rPr>
          <w:rFonts w:ascii="宋体" w:hAnsi="宋体" w:cs="Arial" w:hint="eastAsia"/>
          <w:sz w:val="24"/>
        </w:rPr>
        <w:t>与侧袋账户</w:t>
      </w:r>
      <w:proofErr w:type="gramEnd"/>
      <w:r w:rsidRPr="005417F2">
        <w:rPr>
          <w:rFonts w:ascii="宋体" w:hAnsi="宋体" w:cs="Arial" w:hint="eastAsia"/>
          <w:sz w:val="24"/>
        </w:rPr>
        <w:t>有关的费用可以</w:t>
      </w:r>
      <w:proofErr w:type="gramStart"/>
      <w:r w:rsidRPr="005417F2">
        <w:rPr>
          <w:rFonts w:ascii="宋体" w:hAnsi="宋体" w:cs="Arial" w:hint="eastAsia"/>
          <w:sz w:val="24"/>
        </w:rPr>
        <w:t>从侧袋账户</w:t>
      </w:r>
      <w:proofErr w:type="gramEnd"/>
      <w:r w:rsidRPr="005417F2">
        <w:rPr>
          <w:rFonts w:ascii="宋体" w:hAnsi="宋体" w:cs="Arial" w:hint="eastAsia"/>
          <w:sz w:val="24"/>
        </w:rPr>
        <w:t>中列支，但应</w:t>
      </w:r>
      <w:proofErr w:type="gramStart"/>
      <w:r w:rsidRPr="005417F2">
        <w:rPr>
          <w:rFonts w:ascii="宋体" w:hAnsi="宋体" w:cs="Arial" w:hint="eastAsia"/>
          <w:sz w:val="24"/>
        </w:rPr>
        <w:t>待侧袋</w:t>
      </w:r>
      <w:proofErr w:type="gramEnd"/>
      <w:r w:rsidRPr="005417F2">
        <w:rPr>
          <w:rFonts w:ascii="宋体" w:hAnsi="宋体" w:cs="Arial" w:hint="eastAsia"/>
          <w:sz w:val="24"/>
        </w:rPr>
        <w:t>账户资产变现后方可列支，有关费用可酌情收取或减免，但不得收取管理费，详见招募说明书的规定</w:t>
      </w:r>
      <w:r w:rsidR="003A1BEA" w:rsidRPr="005417F2">
        <w:rPr>
          <w:rFonts w:ascii="宋体" w:hAnsi="宋体" w:cs="Arial" w:hint="eastAsia"/>
          <w:sz w:val="24"/>
        </w:rPr>
        <w:t>或相关公告</w:t>
      </w:r>
      <w:r w:rsidRPr="005417F2">
        <w:rPr>
          <w:rFonts w:ascii="宋体" w:hAnsi="宋体" w:cs="Arial" w:hint="eastAsia"/>
          <w:sz w:val="24"/>
        </w:rPr>
        <w:t>。</w:t>
      </w:r>
    </w:p>
    <w:p w14:paraId="572CEAF1" w14:textId="77777777" w:rsidR="00267DEC" w:rsidRPr="005417F2" w:rsidRDefault="00565AEE">
      <w:pPr>
        <w:pStyle w:val="1"/>
        <w:numPr>
          <w:ilvl w:val="0"/>
          <w:numId w:val="1"/>
        </w:numPr>
        <w:spacing w:line="360" w:lineRule="auto"/>
        <w:jc w:val="center"/>
        <w:rPr>
          <w:rFonts w:ascii="宋体" w:hAnsi="宋体" w:cs="Arial"/>
          <w:sz w:val="24"/>
          <w:szCs w:val="24"/>
        </w:rPr>
      </w:pPr>
      <w:r w:rsidRPr="005417F2">
        <w:rPr>
          <w:rFonts w:ascii="宋体" w:hAnsi="宋体" w:cs="Arial"/>
          <w:sz w:val="24"/>
        </w:rPr>
        <w:br w:type="page"/>
      </w:r>
      <w:bookmarkStart w:id="191" w:name="_Toc124325896"/>
      <w:bookmarkStart w:id="192" w:name="_Toc355859325"/>
      <w:bookmarkStart w:id="193" w:name="_Toc270669863"/>
      <w:bookmarkStart w:id="194" w:name="_Toc200033150"/>
      <w:r w:rsidRPr="005417F2">
        <w:rPr>
          <w:rFonts w:ascii="宋体" w:hAnsi="宋体" w:hint="eastAsia"/>
          <w:bCs w:val="0"/>
          <w:sz w:val="28"/>
          <w:szCs w:val="28"/>
        </w:rPr>
        <w:lastRenderedPageBreak/>
        <w:t>基金份额持有人名册的保管</w:t>
      </w:r>
      <w:bookmarkEnd w:id="191"/>
      <w:bookmarkEnd w:id="192"/>
      <w:bookmarkEnd w:id="193"/>
      <w:bookmarkEnd w:id="194"/>
    </w:p>
    <w:p w14:paraId="713DF5A4" w14:textId="5BCE35CE"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限不低于法律法规规定的最低期限。如不能妥善保管，则按相关法规承担责任，法律法规或</w:t>
      </w:r>
      <w:r w:rsidRPr="005417F2">
        <w:rPr>
          <w:rFonts w:ascii="宋体" w:hAnsi="宋体" w:cs="Arial"/>
          <w:sz w:val="24"/>
        </w:rPr>
        <w:t>监管机</w:t>
      </w:r>
      <w:r w:rsidRPr="005417F2">
        <w:rPr>
          <w:rFonts w:ascii="宋体" w:hAnsi="宋体" w:cs="Arial" w:hint="eastAsia"/>
          <w:sz w:val="24"/>
        </w:rPr>
        <w:t>关另有规定除外。</w:t>
      </w:r>
    </w:p>
    <w:p w14:paraId="71058977" w14:textId="77777777" w:rsidR="00267DEC" w:rsidRPr="005417F2" w:rsidRDefault="00565AEE">
      <w:pPr>
        <w:adjustRightInd w:val="0"/>
        <w:snapToGrid w:val="0"/>
        <w:spacing w:line="360" w:lineRule="auto"/>
        <w:ind w:firstLineChars="200" w:firstLine="480"/>
        <w:rPr>
          <w:rFonts w:ascii="宋体" w:hAnsi="宋体"/>
          <w:kern w:val="0"/>
          <w:sz w:val="24"/>
        </w:rPr>
      </w:pPr>
      <w:r w:rsidRPr="005417F2">
        <w:rPr>
          <w:rFonts w:ascii="宋体" w:hAnsi="宋体" w:cs="Arial" w:hint="eastAsia"/>
          <w:sz w:val="24"/>
        </w:rPr>
        <w:t>在基金托管人要求或编制中期</w:t>
      </w:r>
      <w:r w:rsidRPr="005417F2">
        <w:rPr>
          <w:rFonts w:ascii="宋体" w:hAnsi="宋体" w:cs="Arial"/>
          <w:sz w:val="24"/>
        </w:rPr>
        <w:t>报告</w:t>
      </w:r>
      <w:r w:rsidRPr="005417F2">
        <w:rPr>
          <w:rFonts w:ascii="宋体" w:hAnsi="宋体" w:cs="Arial" w:hint="eastAsia"/>
          <w:sz w:val="24"/>
        </w:rPr>
        <w:t>和年度</w:t>
      </w:r>
      <w:r w:rsidRPr="005417F2">
        <w:rPr>
          <w:rFonts w:ascii="宋体" w:hAnsi="宋体" w:cs="Arial"/>
          <w:sz w:val="24"/>
        </w:rPr>
        <w:t>报告</w:t>
      </w:r>
      <w:r w:rsidRPr="005417F2">
        <w:rPr>
          <w:rFonts w:ascii="宋体" w:hAnsi="宋体" w:cs="Arial" w:hint="eastAsia"/>
          <w:sz w:val="24"/>
        </w:rPr>
        <w:t>前，基金管理人应将有关资料送交基金托管人，不得无故拒绝或延误提供，并保证其的真实性、准确性和完整性。</w:t>
      </w:r>
      <w:r w:rsidRPr="005417F2">
        <w:rPr>
          <w:rFonts w:ascii="宋体" w:hAnsi="宋体" w:hint="eastAsia"/>
          <w:kern w:val="0"/>
          <w:sz w:val="24"/>
        </w:rPr>
        <w:t>基金托管人不得将所保管的基金份额持有人名册用于基金托管业务以外的其他用途，并应遵守保密义务。</w:t>
      </w:r>
    </w:p>
    <w:p w14:paraId="7C7781DA" w14:textId="77777777" w:rsidR="00267DEC" w:rsidRPr="005417F2" w:rsidRDefault="00565AEE">
      <w:pPr>
        <w:pStyle w:val="1"/>
        <w:numPr>
          <w:ilvl w:val="0"/>
          <w:numId w:val="1"/>
        </w:numPr>
        <w:spacing w:line="360" w:lineRule="auto"/>
        <w:jc w:val="center"/>
        <w:rPr>
          <w:rFonts w:ascii="宋体" w:hAnsi="宋体"/>
          <w:sz w:val="28"/>
          <w:szCs w:val="28"/>
        </w:rPr>
      </w:pPr>
      <w:bookmarkStart w:id="195" w:name="_Toc295833697"/>
      <w:bookmarkStart w:id="196" w:name="_Toc295832965"/>
      <w:bookmarkStart w:id="197" w:name="_Toc295833025"/>
      <w:bookmarkStart w:id="198" w:name="_Toc295833696"/>
      <w:bookmarkStart w:id="199" w:name="_Toc295832966"/>
      <w:bookmarkStart w:id="200" w:name="_Toc295833026"/>
      <w:bookmarkEnd w:id="195"/>
      <w:bookmarkEnd w:id="196"/>
      <w:bookmarkEnd w:id="197"/>
      <w:bookmarkEnd w:id="198"/>
      <w:bookmarkEnd w:id="199"/>
      <w:bookmarkEnd w:id="200"/>
      <w:r w:rsidRPr="005417F2">
        <w:rPr>
          <w:rFonts w:ascii="宋体" w:hAnsi="宋体" w:cs="Arial"/>
          <w:sz w:val="24"/>
          <w:szCs w:val="24"/>
        </w:rPr>
        <w:br w:type="page"/>
      </w:r>
      <w:bookmarkStart w:id="201" w:name="_Toc295833698"/>
      <w:bookmarkStart w:id="202" w:name="_Toc295832967"/>
      <w:bookmarkStart w:id="203" w:name="_Toc295833027"/>
      <w:bookmarkStart w:id="204" w:name="_Toc124325897"/>
      <w:bookmarkStart w:id="205" w:name="_Toc355859326"/>
      <w:bookmarkStart w:id="206" w:name="_Toc270669864"/>
      <w:bookmarkStart w:id="207" w:name="_Toc200033151"/>
      <w:bookmarkEnd w:id="201"/>
      <w:bookmarkEnd w:id="202"/>
      <w:bookmarkEnd w:id="203"/>
      <w:r w:rsidRPr="005417F2">
        <w:rPr>
          <w:rFonts w:ascii="宋体" w:hAnsi="宋体" w:hint="eastAsia"/>
          <w:sz w:val="28"/>
          <w:szCs w:val="28"/>
        </w:rPr>
        <w:lastRenderedPageBreak/>
        <w:t>基金有关文件档案的保存</w:t>
      </w:r>
      <w:bookmarkEnd w:id="204"/>
      <w:bookmarkEnd w:id="205"/>
      <w:bookmarkEnd w:id="206"/>
      <w:bookmarkEnd w:id="207"/>
    </w:p>
    <w:p w14:paraId="0FBD907E"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（一）档案保存</w:t>
      </w:r>
    </w:p>
    <w:p w14:paraId="765CF4D5" w14:textId="50689AAB"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低于法律法规规定的最低期限。</w:t>
      </w:r>
    </w:p>
    <w:p w14:paraId="67297F05"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（二）合同档案的建立</w:t>
      </w:r>
    </w:p>
    <w:p w14:paraId="3DFAD588" w14:textId="77777777" w:rsidR="00267DEC" w:rsidRPr="005417F2" w:rsidRDefault="00565AEE">
      <w:pPr>
        <w:numPr>
          <w:ilvl w:val="0"/>
          <w:numId w:val="28"/>
        </w:numPr>
        <w:adjustRightInd w:val="0"/>
        <w:snapToGrid w:val="0"/>
        <w:spacing w:line="360" w:lineRule="auto"/>
        <w:ind w:left="0" w:firstLine="480"/>
        <w:rPr>
          <w:rStyle w:val="read"/>
          <w:rFonts w:ascii="宋体" w:hAnsi="宋体"/>
          <w:sz w:val="24"/>
        </w:rPr>
      </w:pPr>
      <w:r w:rsidRPr="005417F2">
        <w:rPr>
          <w:rStyle w:val="read"/>
          <w:rFonts w:ascii="宋体" w:hAnsi="宋体" w:hint="eastAsia"/>
          <w:sz w:val="24"/>
        </w:rPr>
        <w:t>基金管理人签署重大合同文本后，应及时将合同文本正本送达基金托管人处。</w:t>
      </w:r>
    </w:p>
    <w:p w14:paraId="5ADE9FC4" w14:textId="77777777" w:rsidR="00267DEC" w:rsidRPr="005417F2" w:rsidRDefault="00565AEE">
      <w:pPr>
        <w:numPr>
          <w:ilvl w:val="0"/>
          <w:numId w:val="28"/>
        </w:numPr>
        <w:adjustRightInd w:val="0"/>
        <w:snapToGrid w:val="0"/>
        <w:spacing w:line="360" w:lineRule="auto"/>
        <w:ind w:left="0" w:firstLine="480"/>
        <w:rPr>
          <w:rStyle w:val="read"/>
          <w:rFonts w:ascii="宋体" w:hAnsi="宋体"/>
          <w:sz w:val="24"/>
        </w:rPr>
      </w:pPr>
      <w:r w:rsidRPr="005417F2">
        <w:rPr>
          <w:rStyle w:val="read"/>
          <w:rFonts w:ascii="宋体" w:hAnsi="宋体" w:hint="eastAsia"/>
          <w:sz w:val="24"/>
        </w:rPr>
        <w:t>基金管理人应及时将与本基金账务处理、资金划拨等有关的合同、协议传真基金托管人。</w:t>
      </w:r>
    </w:p>
    <w:p w14:paraId="29A4087B"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（三）变更与协助</w:t>
      </w:r>
    </w:p>
    <w:p w14:paraId="14E62E34" w14:textId="77777777" w:rsidR="00267DEC" w:rsidRPr="005417F2" w:rsidRDefault="00565AEE">
      <w:pPr>
        <w:adjustRightInd w:val="0"/>
        <w:snapToGrid w:val="0"/>
        <w:spacing w:line="360" w:lineRule="auto"/>
        <w:ind w:firstLineChars="200" w:firstLine="480"/>
        <w:rPr>
          <w:rFonts w:ascii="宋体" w:hAnsi="宋体"/>
          <w:b/>
          <w:bCs/>
          <w:sz w:val="24"/>
        </w:rPr>
      </w:pPr>
      <w:proofErr w:type="gramStart"/>
      <w:r w:rsidRPr="005417F2">
        <w:rPr>
          <w:rFonts w:ascii="宋体" w:hAnsi="宋体" w:cs="Arial" w:hint="eastAsia"/>
          <w:sz w:val="24"/>
        </w:rPr>
        <w:t>若基金</w:t>
      </w:r>
      <w:proofErr w:type="gramEnd"/>
      <w:r w:rsidRPr="005417F2">
        <w:rPr>
          <w:rFonts w:ascii="宋体" w:hAnsi="宋体" w:cs="Arial" w:hint="eastAsia"/>
          <w:sz w:val="24"/>
        </w:rPr>
        <w:t>管理人/基金托管人发生变更，未变更的一方有义务协助变更后的接任人接收相应文件。</w:t>
      </w:r>
    </w:p>
    <w:p w14:paraId="5D873A5C" w14:textId="5802831D"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（四）基金管理人和基金托管人应按各自职责完整保存原始凭证、记账凭证、基金账册、交易记录和重要合同等，承担保密义务并保存，保存期限不低于法律法规规定的最低期限。</w:t>
      </w:r>
    </w:p>
    <w:p w14:paraId="27D6C17A" w14:textId="3DF77146" w:rsidR="00267DEC" w:rsidRPr="005417F2" w:rsidRDefault="00565AEE">
      <w:pPr>
        <w:pStyle w:val="1"/>
        <w:numPr>
          <w:ilvl w:val="0"/>
          <w:numId w:val="1"/>
        </w:numPr>
        <w:spacing w:line="360" w:lineRule="auto"/>
        <w:jc w:val="center"/>
        <w:rPr>
          <w:szCs w:val="24"/>
        </w:rPr>
      </w:pPr>
      <w:r w:rsidRPr="005417F2">
        <w:rPr>
          <w:rFonts w:ascii="宋体" w:hAnsi="宋体"/>
          <w:sz w:val="24"/>
          <w:szCs w:val="24"/>
        </w:rPr>
        <w:br w:type="page"/>
      </w:r>
      <w:bookmarkStart w:id="208" w:name="_Toc295833700"/>
      <w:bookmarkStart w:id="209" w:name="_Toc295832969"/>
      <w:bookmarkStart w:id="210" w:name="_Toc295833029"/>
      <w:bookmarkStart w:id="211" w:name="_Toc295833701"/>
      <w:bookmarkStart w:id="212" w:name="_Toc124325898"/>
      <w:bookmarkStart w:id="213" w:name="_Toc355859327"/>
      <w:bookmarkStart w:id="214" w:name="_Toc270669865"/>
      <w:bookmarkStart w:id="215" w:name="_Toc200033152"/>
      <w:bookmarkEnd w:id="208"/>
      <w:bookmarkEnd w:id="209"/>
      <w:bookmarkEnd w:id="210"/>
      <w:r w:rsidRPr="005417F2">
        <w:rPr>
          <w:rFonts w:ascii="宋体" w:hAnsi="宋体" w:hint="eastAsia"/>
          <w:sz w:val="28"/>
          <w:szCs w:val="28"/>
        </w:rPr>
        <w:lastRenderedPageBreak/>
        <w:t>基金管理人和基金托管人的更换</w:t>
      </w:r>
      <w:bookmarkEnd w:id="211"/>
      <w:bookmarkEnd w:id="212"/>
      <w:bookmarkEnd w:id="213"/>
      <w:bookmarkEnd w:id="214"/>
      <w:bookmarkEnd w:id="215"/>
    </w:p>
    <w:p w14:paraId="74C927EE"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（一）基金管理人的更换</w:t>
      </w:r>
    </w:p>
    <w:p w14:paraId="640DC1A8" w14:textId="77777777" w:rsidR="00267DEC" w:rsidRPr="005417F2" w:rsidRDefault="00565AEE">
      <w:pPr>
        <w:numPr>
          <w:ilvl w:val="0"/>
          <w:numId w:val="29"/>
        </w:numPr>
        <w:adjustRightInd w:val="0"/>
        <w:snapToGrid w:val="0"/>
        <w:spacing w:line="360" w:lineRule="auto"/>
        <w:ind w:left="0" w:firstLine="480"/>
        <w:rPr>
          <w:rStyle w:val="read"/>
          <w:rFonts w:ascii="宋体" w:hAnsi="宋体"/>
          <w:sz w:val="24"/>
        </w:rPr>
      </w:pPr>
      <w:r w:rsidRPr="005417F2">
        <w:rPr>
          <w:rStyle w:val="read"/>
          <w:rFonts w:ascii="宋体" w:hAnsi="宋体" w:hint="eastAsia"/>
          <w:sz w:val="24"/>
        </w:rPr>
        <w:t>基金管理人的更换条件</w:t>
      </w:r>
    </w:p>
    <w:p w14:paraId="7ECB2EF5"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有下列情形之一的，基金管理人职责终止：</w:t>
      </w:r>
    </w:p>
    <w:p w14:paraId="53D5608B" w14:textId="77777777" w:rsidR="00267DEC" w:rsidRPr="005417F2" w:rsidRDefault="00565AEE">
      <w:pPr>
        <w:numPr>
          <w:ilvl w:val="0"/>
          <w:numId w:val="30"/>
        </w:numPr>
        <w:adjustRightInd w:val="0"/>
        <w:snapToGrid w:val="0"/>
        <w:spacing w:line="360" w:lineRule="auto"/>
        <w:rPr>
          <w:rFonts w:ascii="宋体" w:hAnsi="宋体" w:cs="Arial"/>
          <w:sz w:val="24"/>
        </w:rPr>
      </w:pPr>
      <w:r w:rsidRPr="005417F2">
        <w:rPr>
          <w:rFonts w:ascii="宋体" w:hAnsi="宋体" w:cs="Arial"/>
          <w:sz w:val="24"/>
        </w:rPr>
        <w:t>基金管理人被依法取消基金管理资格</w:t>
      </w:r>
      <w:r w:rsidRPr="005417F2">
        <w:rPr>
          <w:rFonts w:ascii="宋体" w:hAnsi="宋体" w:cs="Arial" w:hint="eastAsia"/>
          <w:sz w:val="24"/>
        </w:rPr>
        <w:t>；</w:t>
      </w:r>
    </w:p>
    <w:p w14:paraId="3BE591EF" w14:textId="77777777" w:rsidR="00267DEC" w:rsidRPr="005417F2" w:rsidRDefault="00565AEE">
      <w:pPr>
        <w:numPr>
          <w:ilvl w:val="0"/>
          <w:numId w:val="30"/>
        </w:numPr>
        <w:adjustRightInd w:val="0"/>
        <w:snapToGrid w:val="0"/>
        <w:spacing w:line="360" w:lineRule="auto"/>
        <w:rPr>
          <w:rFonts w:ascii="宋体" w:hAnsi="宋体" w:cs="Arial"/>
          <w:sz w:val="24"/>
        </w:rPr>
      </w:pPr>
      <w:r w:rsidRPr="005417F2">
        <w:rPr>
          <w:rFonts w:ascii="宋体" w:hAnsi="宋体" w:cs="Arial" w:hint="eastAsia"/>
          <w:sz w:val="24"/>
        </w:rPr>
        <w:t>基金管理人被基金份额持有人大会解任；</w:t>
      </w:r>
    </w:p>
    <w:p w14:paraId="711C44B4" w14:textId="77777777" w:rsidR="00267DEC" w:rsidRPr="005417F2" w:rsidRDefault="00565AEE">
      <w:pPr>
        <w:numPr>
          <w:ilvl w:val="0"/>
          <w:numId w:val="30"/>
        </w:numPr>
        <w:adjustRightInd w:val="0"/>
        <w:snapToGrid w:val="0"/>
        <w:spacing w:line="360" w:lineRule="auto"/>
        <w:ind w:left="0" w:firstLine="480"/>
        <w:rPr>
          <w:rFonts w:ascii="宋体" w:hAnsi="宋体" w:cs="Arial"/>
          <w:sz w:val="24"/>
        </w:rPr>
      </w:pPr>
      <w:r w:rsidRPr="005417F2">
        <w:rPr>
          <w:rFonts w:ascii="宋体" w:hAnsi="宋体" w:cs="Arial" w:hint="eastAsia"/>
          <w:sz w:val="24"/>
        </w:rPr>
        <w:t xml:space="preserve">基金管理人依法解散、被依法撤销或者被依法宣告破产； </w:t>
      </w:r>
    </w:p>
    <w:p w14:paraId="6484A726" w14:textId="77777777" w:rsidR="00267DEC" w:rsidRPr="005417F2" w:rsidRDefault="00565AEE">
      <w:pPr>
        <w:numPr>
          <w:ilvl w:val="0"/>
          <w:numId w:val="30"/>
        </w:numPr>
        <w:adjustRightInd w:val="0"/>
        <w:snapToGrid w:val="0"/>
        <w:spacing w:line="360" w:lineRule="auto"/>
        <w:rPr>
          <w:rFonts w:ascii="宋体" w:hAnsi="宋体" w:cs="Arial"/>
          <w:sz w:val="24"/>
        </w:rPr>
      </w:pPr>
      <w:r w:rsidRPr="005417F2">
        <w:rPr>
          <w:rFonts w:ascii="宋体" w:hAnsi="宋体" w:cs="Arial"/>
          <w:sz w:val="24"/>
        </w:rPr>
        <w:t>法律法规</w:t>
      </w:r>
      <w:r w:rsidRPr="005417F2">
        <w:rPr>
          <w:rFonts w:ascii="宋体" w:hAnsi="宋体" w:cs="Arial" w:hint="eastAsia"/>
          <w:sz w:val="24"/>
        </w:rPr>
        <w:t>及中国证监会规定的</w:t>
      </w:r>
      <w:r w:rsidRPr="005417F2">
        <w:rPr>
          <w:rFonts w:ascii="宋体" w:hAnsi="宋体" w:cs="Arial"/>
          <w:sz w:val="24"/>
        </w:rPr>
        <w:t>和基金合同</w:t>
      </w:r>
      <w:r w:rsidRPr="005417F2">
        <w:rPr>
          <w:rFonts w:ascii="宋体" w:hAnsi="宋体" w:cs="Arial" w:hint="eastAsia"/>
          <w:sz w:val="24"/>
        </w:rPr>
        <w:t>约定</w:t>
      </w:r>
      <w:r w:rsidRPr="005417F2">
        <w:rPr>
          <w:rFonts w:ascii="宋体" w:hAnsi="宋体" w:cs="Arial"/>
          <w:sz w:val="24"/>
        </w:rPr>
        <w:t>的其他情形</w:t>
      </w:r>
      <w:r w:rsidRPr="005417F2">
        <w:rPr>
          <w:rFonts w:ascii="宋体" w:hAnsi="宋体" w:cs="Arial" w:hint="eastAsia"/>
          <w:sz w:val="24"/>
        </w:rPr>
        <w:t>。</w:t>
      </w:r>
    </w:p>
    <w:p w14:paraId="500D3D16" w14:textId="77777777" w:rsidR="00267DEC" w:rsidRPr="005417F2" w:rsidRDefault="00565AEE">
      <w:pPr>
        <w:numPr>
          <w:ilvl w:val="0"/>
          <w:numId w:val="29"/>
        </w:numPr>
        <w:adjustRightInd w:val="0"/>
        <w:snapToGrid w:val="0"/>
        <w:spacing w:line="360" w:lineRule="auto"/>
        <w:ind w:left="0" w:firstLine="480"/>
        <w:rPr>
          <w:rStyle w:val="read"/>
          <w:rFonts w:ascii="宋体" w:hAnsi="宋体"/>
          <w:sz w:val="24"/>
        </w:rPr>
      </w:pPr>
      <w:r w:rsidRPr="005417F2">
        <w:rPr>
          <w:rStyle w:val="read"/>
          <w:rFonts w:ascii="宋体" w:hAnsi="宋体" w:hint="eastAsia"/>
          <w:sz w:val="24"/>
        </w:rPr>
        <w:t>基金管理人的更换程序</w:t>
      </w:r>
    </w:p>
    <w:p w14:paraId="26ED5E7E" w14:textId="6E95D384" w:rsidR="00267DEC" w:rsidRPr="005417F2" w:rsidRDefault="00565AEE">
      <w:pPr>
        <w:numPr>
          <w:ilvl w:val="0"/>
          <w:numId w:val="31"/>
        </w:numPr>
        <w:adjustRightInd w:val="0"/>
        <w:snapToGrid w:val="0"/>
        <w:spacing w:line="360" w:lineRule="auto"/>
        <w:ind w:left="0" w:firstLine="480"/>
        <w:rPr>
          <w:rFonts w:ascii="宋体" w:hAnsi="宋体" w:cs="Arial"/>
          <w:sz w:val="24"/>
        </w:rPr>
      </w:pPr>
      <w:r w:rsidRPr="005417F2">
        <w:rPr>
          <w:rFonts w:ascii="宋体" w:hAnsi="宋体" w:cs="Arial" w:hint="eastAsia"/>
          <w:sz w:val="24"/>
        </w:rPr>
        <w:t>提名：</w:t>
      </w:r>
      <w:proofErr w:type="gramStart"/>
      <w:r w:rsidRPr="005417F2">
        <w:rPr>
          <w:rFonts w:ascii="宋体" w:hAnsi="宋体" w:cs="Arial" w:hint="eastAsia"/>
          <w:sz w:val="24"/>
        </w:rPr>
        <w:t>新任基金</w:t>
      </w:r>
      <w:proofErr w:type="gramEnd"/>
      <w:r w:rsidRPr="005417F2">
        <w:rPr>
          <w:rFonts w:ascii="宋体" w:hAnsi="宋体" w:cs="Arial" w:hint="eastAsia"/>
          <w:sz w:val="24"/>
        </w:rPr>
        <w:t>管理人由基金托管人或者由单独或合计持有</w:t>
      </w:r>
      <w:r w:rsidR="0092703B" w:rsidRPr="005417F2">
        <w:rPr>
          <w:rFonts w:ascii="宋体" w:hAnsi="宋体" w:cs="Arial" w:hint="eastAsia"/>
          <w:sz w:val="24"/>
        </w:rPr>
        <w:t>基金总份额</w:t>
      </w:r>
      <w:r w:rsidRPr="005417F2">
        <w:rPr>
          <w:rFonts w:ascii="宋体" w:hAnsi="宋体" w:cs="Arial" w:hint="eastAsia"/>
          <w:sz w:val="24"/>
        </w:rPr>
        <w:t>10%以上(含10%)基金</w:t>
      </w:r>
      <w:r w:rsidRPr="005417F2">
        <w:rPr>
          <w:rFonts w:ascii="宋体" w:hAnsi="宋体" w:cs="Arial"/>
          <w:sz w:val="24"/>
        </w:rPr>
        <w:t>份额</w:t>
      </w:r>
      <w:r w:rsidRPr="005417F2">
        <w:rPr>
          <w:rFonts w:ascii="宋体" w:hAnsi="宋体" w:cs="Arial" w:hint="eastAsia"/>
          <w:sz w:val="24"/>
        </w:rPr>
        <w:t>的基金份额持有人提名；</w:t>
      </w:r>
    </w:p>
    <w:p w14:paraId="7B4ED805" w14:textId="302C4DD4" w:rsidR="00267DEC" w:rsidRPr="005417F2" w:rsidRDefault="00565AEE">
      <w:pPr>
        <w:numPr>
          <w:ilvl w:val="0"/>
          <w:numId w:val="31"/>
        </w:numPr>
        <w:adjustRightInd w:val="0"/>
        <w:snapToGrid w:val="0"/>
        <w:spacing w:line="360" w:lineRule="auto"/>
        <w:ind w:left="0" w:firstLine="480"/>
        <w:rPr>
          <w:rFonts w:ascii="宋体" w:hAnsi="宋体" w:cs="Arial"/>
          <w:sz w:val="24"/>
        </w:rPr>
      </w:pPr>
      <w:r w:rsidRPr="005417F2">
        <w:rPr>
          <w:rFonts w:ascii="宋体" w:hAnsi="宋体" w:cs="Arial" w:hint="eastAsia"/>
          <w:sz w:val="24"/>
        </w:rPr>
        <w:t>决议：基金份额持有人大会在</w:t>
      </w:r>
      <w:r w:rsidRPr="005417F2">
        <w:rPr>
          <w:rFonts w:ascii="宋体" w:hAnsi="宋体" w:hint="eastAsia"/>
          <w:sz w:val="24"/>
          <w:szCs w:val="20"/>
        </w:rPr>
        <w:t>原任</w:t>
      </w:r>
      <w:r w:rsidRPr="005417F2">
        <w:rPr>
          <w:rFonts w:ascii="宋体" w:hAnsi="宋体" w:cs="Arial" w:hint="eastAsia"/>
          <w:sz w:val="24"/>
        </w:rPr>
        <w:t>基金管理人职责终止后6个月内对被提名的</w:t>
      </w:r>
      <w:proofErr w:type="gramStart"/>
      <w:r w:rsidRPr="005417F2">
        <w:rPr>
          <w:rFonts w:ascii="宋体" w:hAnsi="宋体" w:cs="Arial" w:hint="eastAsia"/>
          <w:sz w:val="24"/>
        </w:rPr>
        <w:t>新任基金</w:t>
      </w:r>
      <w:proofErr w:type="gramEnd"/>
      <w:r w:rsidRPr="005417F2">
        <w:rPr>
          <w:rFonts w:ascii="宋体" w:hAnsi="宋体" w:cs="Arial" w:hint="eastAsia"/>
          <w:sz w:val="24"/>
        </w:rPr>
        <w:t>管理人形成决议，</w:t>
      </w:r>
      <w:r w:rsidRPr="005417F2">
        <w:rPr>
          <w:rFonts w:ascii="宋体" w:hAnsi="宋体" w:cs="Arial"/>
          <w:bCs/>
          <w:sz w:val="24"/>
        </w:rPr>
        <w:t>该决议需经参加大会的基金份额持有人所持表决权的</w:t>
      </w:r>
      <w:r w:rsidRPr="005417F2">
        <w:rPr>
          <w:rFonts w:ascii="宋体" w:hAnsi="宋体" w:cs="Arial" w:hint="eastAsia"/>
          <w:bCs/>
          <w:sz w:val="24"/>
        </w:rPr>
        <w:t>三分之二</w:t>
      </w:r>
      <w:r w:rsidRPr="005417F2">
        <w:rPr>
          <w:rFonts w:ascii="宋体" w:hAnsi="宋体" w:cs="Arial"/>
          <w:bCs/>
          <w:sz w:val="24"/>
        </w:rPr>
        <w:t>以上（含</w:t>
      </w:r>
      <w:r w:rsidRPr="005417F2">
        <w:rPr>
          <w:rFonts w:ascii="宋体" w:hAnsi="宋体" w:cs="Arial" w:hint="eastAsia"/>
          <w:bCs/>
          <w:sz w:val="24"/>
        </w:rPr>
        <w:t>三分之二</w:t>
      </w:r>
      <w:r w:rsidRPr="005417F2">
        <w:rPr>
          <w:rFonts w:ascii="宋体" w:hAnsi="宋体" w:cs="Arial"/>
          <w:bCs/>
          <w:sz w:val="24"/>
        </w:rPr>
        <w:t>）表决通过</w:t>
      </w:r>
      <w:r w:rsidRPr="005417F2">
        <w:rPr>
          <w:rFonts w:ascii="宋体" w:hAnsi="宋体" w:cs="Arial" w:hint="eastAsia"/>
          <w:bCs/>
          <w:sz w:val="24"/>
        </w:rPr>
        <w:t>，决议自表决通过之日起生效</w:t>
      </w:r>
      <w:r w:rsidRPr="005417F2">
        <w:rPr>
          <w:rFonts w:ascii="宋体" w:hAnsi="宋体" w:cs="Arial" w:hint="eastAsia"/>
          <w:sz w:val="24"/>
        </w:rPr>
        <w:t>；</w:t>
      </w:r>
      <w:proofErr w:type="gramStart"/>
      <w:r w:rsidRPr="005417F2">
        <w:rPr>
          <w:rFonts w:hint="eastAsia"/>
          <w:bCs/>
          <w:sz w:val="24"/>
        </w:rPr>
        <w:t>新任基金</w:t>
      </w:r>
      <w:proofErr w:type="gramEnd"/>
      <w:r w:rsidRPr="005417F2">
        <w:rPr>
          <w:rFonts w:hint="eastAsia"/>
          <w:bCs/>
          <w:sz w:val="24"/>
        </w:rPr>
        <w:t>管理人应当符合法律法规及中国证监会规定的资格条件</w:t>
      </w:r>
      <w:r w:rsidRPr="005417F2">
        <w:rPr>
          <w:bCs/>
          <w:sz w:val="24"/>
        </w:rPr>
        <w:t>；</w:t>
      </w:r>
    </w:p>
    <w:p w14:paraId="1AC22643" w14:textId="77777777" w:rsidR="00267DEC" w:rsidRPr="005417F2" w:rsidRDefault="00565AEE">
      <w:pPr>
        <w:numPr>
          <w:ilvl w:val="0"/>
          <w:numId w:val="31"/>
        </w:numPr>
        <w:adjustRightInd w:val="0"/>
        <w:snapToGrid w:val="0"/>
        <w:spacing w:line="360" w:lineRule="auto"/>
        <w:ind w:left="0" w:firstLine="426"/>
        <w:rPr>
          <w:rFonts w:ascii="宋体" w:hAnsi="宋体" w:cs="Arial"/>
          <w:sz w:val="24"/>
        </w:rPr>
      </w:pPr>
      <w:r w:rsidRPr="005417F2">
        <w:rPr>
          <w:rFonts w:ascii="宋体" w:hAnsi="宋体" w:cs="Arial" w:hint="eastAsia"/>
          <w:sz w:val="24"/>
        </w:rPr>
        <w:t>临时基金管理人：</w:t>
      </w:r>
      <w:proofErr w:type="gramStart"/>
      <w:r w:rsidRPr="005417F2">
        <w:rPr>
          <w:rFonts w:ascii="宋体" w:hAnsi="宋体" w:cs="Arial" w:hint="eastAsia"/>
          <w:sz w:val="24"/>
        </w:rPr>
        <w:t>新任基金</w:t>
      </w:r>
      <w:proofErr w:type="gramEnd"/>
      <w:r w:rsidRPr="005417F2">
        <w:rPr>
          <w:rFonts w:ascii="宋体" w:hAnsi="宋体" w:cs="Arial" w:hint="eastAsia"/>
          <w:sz w:val="24"/>
        </w:rPr>
        <w:t>管理人产生之前，由中国证监会指定临时基金管理人；</w:t>
      </w:r>
    </w:p>
    <w:p w14:paraId="2542A84A" w14:textId="77777777" w:rsidR="00267DEC" w:rsidRPr="005417F2" w:rsidRDefault="00565AEE">
      <w:pPr>
        <w:numPr>
          <w:ilvl w:val="0"/>
          <w:numId w:val="31"/>
        </w:numPr>
        <w:adjustRightInd w:val="0"/>
        <w:snapToGrid w:val="0"/>
        <w:spacing w:line="360" w:lineRule="auto"/>
        <w:ind w:left="0" w:firstLine="480"/>
        <w:rPr>
          <w:rFonts w:ascii="宋体" w:hAnsi="宋体" w:cs="Arial"/>
          <w:sz w:val="24"/>
        </w:rPr>
      </w:pPr>
      <w:r w:rsidRPr="005417F2">
        <w:rPr>
          <w:rFonts w:ascii="宋体" w:hAnsi="宋体" w:cs="Arial" w:hint="eastAsia"/>
          <w:sz w:val="24"/>
        </w:rPr>
        <w:t>备案：基金份额持有人大会更换基金管理人的决议须报中国证监会备案；</w:t>
      </w:r>
    </w:p>
    <w:p w14:paraId="093EF175" w14:textId="77777777" w:rsidR="00267DEC" w:rsidRPr="005417F2" w:rsidRDefault="00565AEE">
      <w:pPr>
        <w:numPr>
          <w:ilvl w:val="0"/>
          <w:numId w:val="31"/>
        </w:numPr>
        <w:adjustRightInd w:val="0"/>
        <w:snapToGrid w:val="0"/>
        <w:spacing w:line="360" w:lineRule="auto"/>
        <w:ind w:left="0" w:firstLine="480"/>
        <w:rPr>
          <w:rFonts w:ascii="宋体" w:hAnsi="宋体" w:cs="Arial"/>
          <w:sz w:val="24"/>
        </w:rPr>
      </w:pPr>
      <w:r w:rsidRPr="005417F2">
        <w:rPr>
          <w:rFonts w:ascii="宋体" w:hAnsi="宋体" w:cs="Arial" w:hint="eastAsia"/>
          <w:sz w:val="24"/>
        </w:rPr>
        <w:t>公告：基金管理人更换后，由基金托管人在</w:t>
      </w:r>
      <w:r w:rsidRPr="005417F2">
        <w:rPr>
          <w:rFonts w:hint="eastAsia"/>
          <w:bCs/>
          <w:sz w:val="24"/>
        </w:rPr>
        <w:t>更换基金管理人的基金份额持有人大会决议生效</w:t>
      </w:r>
      <w:r w:rsidRPr="005417F2">
        <w:rPr>
          <w:rFonts w:ascii="宋体" w:hAnsi="宋体" w:cs="Arial" w:hint="eastAsia"/>
          <w:sz w:val="24"/>
        </w:rPr>
        <w:t>后2日内在规定媒介公告；</w:t>
      </w:r>
    </w:p>
    <w:p w14:paraId="4EC1CF6C" w14:textId="77777777" w:rsidR="00267DEC" w:rsidRPr="005417F2" w:rsidRDefault="00565AEE">
      <w:pPr>
        <w:numPr>
          <w:ilvl w:val="0"/>
          <w:numId w:val="31"/>
        </w:numPr>
        <w:adjustRightInd w:val="0"/>
        <w:snapToGrid w:val="0"/>
        <w:spacing w:line="360" w:lineRule="auto"/>
        <w:ind w:left="0" w:firstLine="426"/>
        <w:rPr>
          <w:rFonts w:ascii="宋体" w:hAnsi="宋体" w:cs="Arial"/>
          <w:sz w:val="24"/>
        </w:rPr>
      </w:pPr>
      <w:r w:rsidRPr="005417F2">
        <w:rPr>
          <w:rFonts w:ascii="宋体" w:hAnsi="宋体" w:cs="Arial" w:hint="eastAsia"/>
          <w:sz w:val="24"/>
        </w:rPr>
        <w:t>交接：</w:t>
      </w:r>
      <w:r w:rsidRPr="005417F2">
        <w:rPr>
          <w:rFonts w:ascii="宋体" w:hAnsi="宋体" w:hint="eastAsia"/>
          <w:sz w:val="24"/>
          <w:szCs w:val="20"/>
        </w:rPr>
        <w:t>原任</w:t>
      </w:r>
      <w:r w:rsidRPr="005417F2">
        <w:rPr>
          <w:rFonts w:ascii="宋体" w:hAnsi="宋体" w:cs="Arial" w:hint="eastAsia"/>
          <w:sz w:val="24"/>
        </w:rPr>
        <w:t>基金管理人职责终止的，基金管理人应当妥善保管基金管理业务资料，及时向临时基金管理人或</w:t>
      </w:r>
      <w:proofErr w:type="gramStart"/>
      <w:r w:rsidRPr="005417F2">
        <w:rPr>
          <w:rFonts w:ascii="宋体" w:hAnsi="宋体" w:cs="Arial" w:hint="eastAsia"/>
          <w:sz w:val="24"/>
        </w:rPr>
        <w:t>新任基金</w:t>
      </w:r>
      <w:proofErr w:type="gramEnd"/>
      <w:r w:rsidRPr="005417F2">
        <w:rPr>
          <w:rFonts w:ascii="宋体" w:hAnsi="宋体" w:cs="Arial" w:hint="eastAsia"/>
          <w:sz w:val="24"/>
        </w:rPr>
        <w:t>管理人办理基金管理业务的移交手续，临时基金管理人或</w:t>
      </w:r>
      <w:proofErr w:type="gramStart"/>
      <w:r w:rsidRPr="005417F2">
        <w:rPr>
          <w:rFonts w:ascii="宋体" w:hAnsi="宋体" w:cs="Arial" w:hint="eastAsia"/>
          <w:sz w:val="24"/>
        </w:rPr>
        <w:t>新任基金</w:t>
      </w:r>
      <w:proofErr w:type="gramEnd"/>
      <w:r w:rsidRPr="005417F2">
        <w:rPr>
          <w:rFonts w:ascii="宋体" w:hAnsi="宋体" w:cs="Arial" w:hint="eastAsia"/>
          <w:sz w:val="24"/>
        </w:rPr>
        <w:t>管理人应当及时接收。</w:t>
      </w:r>
      <w:proofErr w:type="gramStart"/>
      <w:r w:rsidRPr="005417F2">
        <w:rPr>
          <w:rFonts w:ascii="宋体" w:hAnsi="宋体" w:cs="Arial" w:hint="eastAsia"/>
          <w:sz w:val="24"/>
        </w:rPr>
        <w:t>新任基金</w:t>
      </w:r>
      <w:proofErr w:type="gramEnd"/>
      <w:r w:rsidRPr="005417F2">
        <w:rPr>
          <w:rFonts w:ascii="宋体" w:hAnsi="宋体" w:cs="Arial" w:hint="eastAsia"/>
          <w:sz w:val="24"/>
        </w:rPr>
        <w:t>管理人或临时基金管理人应与基金托管人核对基金资产总值和</w:t>
      </w:r>
      <w:r w:rsidRPr="005417F2">
        <w:rPr>
          <w:rFonts w:ascii="宋体" w:hAnsi="宋体" w:cs="Arial"/>
          <w:sz w:val="24"/>
        </w:rPr>
        <w:t>净值</w:t>
      </w:r>
      <w:r w:rsidRPr="005417F2">
        <w:rPr>
          <w:rFonts w:ascii="宋体" w:hAnsi="宋体" w:cs="Arial" w:hint="eastAsia"/>
          <w:sz w:val="24"/>
        </w:rPr>
        <w:t>；</w:t>
      </w:r>
    </w:p>
    <w:p w14:paraId="7C3F4BBB" w14:textId="5112F5E8" w:rsidR="00267DEC" w:rsidRPr="005417F2" w:rsidRDefault="00565AEE">
      <w:pPr>
        <w:numPr>
          <w:ilvl w:val="0"/>
          <w:numId w:val="31"/>
        </w:numPr>
        <w:adjustRightInd w:val="0"/>
        <w:snapToGrid w:val="0"/>
        <w:spacing w:line="360" w:lineRule="auto"/>
        <w:ind w:left="0" w:firstLine="480"/>
        <w:rPr>
          <w:rFonts w:ascii="宋体" w:hAnsi="宋体" w:cs="Arial"/>
          <w:sz w:val="24"/>
        </w:rPr>
      </w:pPr>
      <w:r w:rsidRPr="005417F2">
        <w:rPr>
          <w:rFonts w:ascii="宋体" w:hAnsi="宋体" w:cs="Arial" w:hint="eastAsia"/>
          <w:sz w:val="24"/>
        </w:rPr>
        <w:t>审计：</w:t>
      </w:r>
      <w:r w:rsidRPr="005417F2">
        <w:rPr>
          <w:rFonts w:ascii="宋体" w:hAnsi="宋体" w:hint="eastAsia"/>
          <w:sz w:val="24"/>
          <w:szCs w:val="20"/>
        </w:rPr>
        <w:t>原任</w:t>
      </w:r>
      <w:r w:rsidRPr="005417F2">
        <w:rPr>
          <w:rFonts w:ascii="宋体" w:hAnsi="宋体" w:cs="Arial" w:hint="eastAsia"/>
          <w:sz w:val="24"/>
        </w:rPr>
        <w:t>基金管理人职责终止的，应当按照法律法规规定聘请</w:t>
      </w:r>
      <w:r w:rsidR="00A8198A" w:rsidRPr="005417F2">
        <w:rPr>
          <w:rFonts w:ascii="宋体" w:hAnsi="宋体" w:cs="Arial" w:hint="eastAsia"/>
          <w:sz w:val="24"/>
        </w:rPr>
        <w:t>符合《中华人民共和国证券法》规定的</w:t>
      </w:r>
      <w:r w:rsidRPr="005417F2">
        <w:rPr>
          <w:rFonts w:ascii="宋体" w:hAnsi="宋体" w:cs="Arial" w:hint="eastAsia"/>
          <w:sz w:val="24"/>
        </w:rPr>
        <w:t>会计师事务所对基金财产进行审计，并将审计结果予以公告，同时报中国证监会备案，审计费用在基金财产中列支；</w:t>
      </w:r>
    </w:p>
    <w:p w14:paraId="23493B8C" w14:textId="45283C7B" w:rsidR="00267DEC" w:rsidRPr="005417F2" w:rsidRDefault="00565AEE">
      <w:pPr>
        <w:numPr>
          <w:ilvl w:val="0"/>
          <w:numId w:val="31"/>
        </w:numPr>
        <w:adjustRightInd w:val="0"/>
        <w:snapToGrid w:val="0"/>
        <w:spacing w:line="360" w:lineRule="auto"/>
        <w:ind w:left="0" w:firstLine="480"/>
        <w:rPr>
          <w:rFonts w:ascii="宋体" w:hAnsi="宋体" w:cs="Arial"/>
          <w:sz w:val="24"/>
        </w:rPr>
      </w:pPr>
      <w:r w:rsidRPr="005417F2">
        <w:rPr>
          <w:rFonts w:ascii="宋体" w:hAnsi="宋体" w:cs="Arial" w:hint="eastAsia"/>
          <w:sz w:val="24"/>
        </w:rPr>
        <w:t>基金名称变更：基金管理人更换后，如果原任或</w:t>
      </w:r>
      <w:proofErr w:type="gramStart"/>
      <w:r w:rsidRPr="005417F2">
        <w:rPr>
          <w:rFonts w:ascii="宋体" w:hAnsi="宋体" w:cs="Arial" w:hint="eastAsia"/>
          <w:sz w:val="24"/>
        </w:rPr>
        <w:t>新任基金</w:t>
      </w:r>
      <w:proofErr w:type="gramEnd"/>
      <w:r w:rsidRPr="005417F2">
        <w:rPr>
          <w:rFonts w:ascii="宋体" w:hAnsi="宋体" w:cs="Arial" w:hint="eastAsia"/>
          <w:sz w:val="24"/>
        </w:rPr>
        <w:t>管理人要求，应按其要求替换或删除基金名称中与原任基金管理人有关的名称字样。</w:t>
      </w:r>
    </w:p>
    <w:p w14:paraId="4B7E3204"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lastRenderedPageBreak/>
        <w:t>（二）基金托管人的更换</w:t>
      </w:r>
    </w:p>
    <w:p w14:paraId="43519A38" w14:textId="77777777" w:rsidR="00267DEC" w:rsidRPr="005417F2" w:rsidRDefault="00565AEE">
      <w:pPr>
        <w:numPr>
          <w:ilvl w:val="0"/>
          <w:numId w:val="32"/>
        </w:numPr>
        <w:adjustRightInd w:val="0"/>
        <w:snapToGrid w:val="0"/>
        <w:spacing w:line="360" w:lineRule="auto"/>
        <w:ind w:left="0" w:firstLine="480"/>
        <w:rPr>
          <w:rStyle w:val="read"/>
          <w:rFonts w:ascii="宋体" w:hAnsi="宋体"/>
          <w:sz w:val="24"/>
        </w:rPr>
      </w:pPr>
      <w:r w:rsidRPr="005417F2">
        <w:rPr>
          <w:rStyle w:val="read"/>
          <w:rFonts w:ascii="宋体" w:hAnsi="宋体" w:hint="eastAsia"/>
          <w:sz w:val="24"/>
        </w:rPr>
        <w:t>基金托管人的更换条件</w:t>
      </w:r>
    </w:p>
    <w:p w14:paraId="2C963D39"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有下列情形之一的，基金托管人职责终止：</w:t>
      </w:r>
    </w:p>
    <w:p w14:paraId="1AB7763F" w14:textId="77777777" w:rsidR="00267DEC" w:rsidRPr="005417F2" w:rsidRDefault="00565AEE">
      <w:pPr>
        <w:numPr>
          <w:ilvl w:val="0"/>
          <w:numId w:val="33"/>
        </w:numPr>
        <w:adjustRightInd w:val="0"/>
        <w:snapToGrid w:val="0"/>
        <w:spacing w:line="360" w:lineRule="auto"/>
        <w:ind w:left="0" w:firstLine="480"/>
        <w:rPr>
          <w:rFonts w:ascii="宋体" w:hAnsi="宋体" w:cs="Arial"/>
          <w:sz w:val="24"/>
        </w:rPr>
      </w:pPr>
      <w:r w:rsidRPr="005417F2">
        <w:rPr>
          <w:rFonts w:ascii="宋体" w:hAnsi="宋体" w:cs="Arial"/>
          <w:sz w:val="24"/>
        </w:rPr>
        <w:t>基金托管人被依法取消基金托管资格</w:t>
      </w:r>
      <w:r w:rsidRPr="005417F2">
        <w:rPr>
          <w:rFonts w:ascii="宋体" w:hAnsi="宋体" w:cs="Arial" w:hint="eastAsia"/>
          <w:sz w:val="24"/>
        </w:rPr>
        <w:t>；</w:t>
      </w:r>
    </w:p>
    <w:p w14:paraId="0B400DC1" w14:textId="77777777" w:rsidR="00267DEC" w:rsidRPr="005417F2" w:rsidRDefault="00565AEE">
      <w:pPr>
        <w:numPr>
          <w:ilvl w:val="0"/>
          <w:numId w:val="33"/>
        </w:numPr>
        <w:adjustRightInd w:val="0"/>
        <w:snapToGrid w:val="0"/>
        <w:spacing w:line="360" w:lineRule="auto"/>
        <w:ind w:left="0" w:firstLine="480"/>
        <w:rPr>
          <w:rFonts w:ascii="宋体" w:hAnsi="宋体" w:cs="Arial"/>
          <w:sz w:val="24"/>
        </w:rPr>
      </w:pPr>
      <w:r w:rsidRPr="005417F2">
        <w:rPr>
          <w:rFonts w:ascii="宋体" w:hAnsi="宋体" w:cs="Arial" w:hint="eastAsia"/>
          <w:sz w:val="24"/>
        </w:rPr>
        <w:t>基金托管人被基金份额持有人大会解任；</w:t>
      </w:r>
    </w:p>
    <w:p w14:paraId="335C67CD" w14:textId="77777777" w:rsidR="00267DEC" w:rsidRPr="005417F2" w:rsidRDefault="00565AEE">
      <w:pPr>
        <w:numPr>
          <w:ilvl w:val="0"/>
          <w:numId w:val="33"/>
        </w:numPr>
        <w:adjustRightInd w:val="0"/>
        <w:snapToGrid w:val="0"/>
        <w:spacing w:line="360" w:lineRule="auto"/>
        <w:ind w:left="0" w:firstLine="480"/>
        <w:rPr>
          <w:rFonts w:ascii="宋体" w:hAnsi="宋体" w:cs="Arial"/>
          <w:sz w:val="24"/>
        </w:rPr>
      </w:pPr>
      <w:r w:rsidRPr="005417F2">
        <w:rPr>
          <w:rFonts w:ascii="宋体" w:hAnsi="宋体" w:cs="Arial" w:hint="eastAsia"/>
          <w:sz w:val="24"/>
        </w:rPr>
        <w:t xml:space="preserve">基金托管人依法解散、被依法撤销或者被依法宣告破产； </w:t>
      </w:r>
    </w:p>
    <w:p w14:paraId="7B06F045" w14:textId="33A5126D" w:rsidR="00267DEC" w:rsidRPr="005417F2" w:rsidRDefault="00565AEE">
      <w:pPr>
        <w:numPr>
          <w:ilvl w:val="0"/>
          <w:numId w:val="33"/>
        </w:numPr>
        <w:adjustRightInd w:val="0"/>
        <w:snapToGrid w:val="0"/>
        <w:spacing w:line="360" w:lineRule="auto"/>
        <w:rPr>
          <w:rFonts w:ascii="宋体" w:hAnsi="宋体" w:cs="Arial"/>
          <w:sz w:val="24"/>
        </w:rPr>
      </w:pPr>
      <w:r w:rsidRPr="005417F2">
        <w:rPr>
          <w:rFonts w:ascii="宋体" w:hAnsi="宋体" w:cs="Arial"/>
          <w:sz w:val="24"/>
        </w:rPr>
        <w:t>法律法规</w:t>
      </w:r>
      <w:r w:rsidRPr="005417F2">
        <w:rPr>
          <w:rFonts w:ascii="宋体" w:hAnsi="宋体" w:cs="Arial" w:hint="eastAsia"/>
          <w:sz w:val="24"/>
        </w:rPr>
        <w:t>及中国证监会</w:t>
      </w:r>
      <w:r w:rsidRPr="005417F2">
        <w:rPr>
          <w:rFonts w:ascii="宋体" w:hAnsi="宋体" w:cs="Arial"/>
          <w:sz w:val="24"/>
        </w:rPr>
        <w:t>规定的</w:t>
      </w:r>
      <w:r w:rsidR="00A8198A" w:rsidRPr="005417F2">
        <w:rPr>
          <w:rFonts w:ascii="宋体" w:hAnsi="宋体" w:cs="Arial" w:hint="eastAsia"/>
          <w:sz w:val="24"/>
        </w:rPr>
        <w:t>和《基金合同》约定的</w:t>
      </w:r>
      <w:r w:rsidRPr="005417F2">
        <w:rPr>
          <w:rFonts w:ascii="宋体" w:hAnsi="宋体" w:cs="Arial"/>
          <w:sz w:val="24"/>
        </w:rPr>
        <w:t>其他情形</w:t>
      </w:r>
      <w:r w:rsidRPr="005417F2">
        <w:rPr>
          <w:rFonts w:ascii="宋体" w:hAnsi="宋体" w:cs="Arial" w:hint="eastAsia"/>
          <w:sz w:val="24"/>
        </w:rPr>
        <w:t>。</w:t>
      </w:r>
    </w:p>
    <w:p w14:paraId="543C8E3C" w14:textId="77777777" w:rsidR="00267DEC" w:rsidRPr="005417F2" w:rsidRDefault="00565AEE">
      <w:pPr>
        <w:numPr>
          <w:ilvl w:val="0"/>
          <w:numId w:val="32"/>
        </w:numPr>
        <w:adjustRightInd w:val="0"/>
        <w:snapToGrid w:val="0"/>
        <w:spacing w:line="360" w:lineRule="auto"/>
        <w:ind w:left="0" w:firstLine="480"/>
        <w:rPr>
          <w:rStyle w:val="read"/>
          <w:rFonts w:ascii="宋体" w:hAnsi="宋体"/>
          <w:sz w:val="24"/>
        </w:rPr>
      </w:pPr>
      <w:r w:rsidRPr="005417F2">
        <w:rPr>
          <w:rStyle w:val="read"/>
          <w:rFonts w:ascii="宋体" w:hAnsi="宋体" w:hint="eastAsia"/>
          <w:sz w:val="24"/>
        </w:rPr>
        <w:t>基金托管人的更换程序</w:t>
      </w:r>
    </w:p>
    <w:p w14:paraId="322987B6" w14:textId="7A87CD22" w:rsidR="00267DEC" w:rsidRPr="005417F2" w:rsidRDefault="00565AEE">
      <w:pPr>
        <w:numPr>
          <w:ilvl w:val="0"/>
          <w:numId w:val="34"/>
        </w:numPr>
        <w:adjustRightInd w:val="0"/>
        <w:snapToGrid w:val="0"/>
        <w:spacing w:line="360" w:lineRule="auto"/>
        <w:ind w:left="0" w:firstLine="480"/>
        <w:rPr>
          <w:rFonts w:ascii="宋体" w:hAnsi="宋体" w:cs="Arial"/>
          <w:sz w:val="24"/>
        </w:rPr>
      </w:pPr>
      <w:r w:rsidRPr="005417F2">
        <w:rPr>
          <w:rFonts w:ascii="宋体" w:hAnsi="宋体" w:cs="Arial" w:hint="eastAsia"/>
          <w:sz w:val="24"/>
        </w:rPr>
        <w:t>提名：</w:t>
      </w:r>
      <w:proofErr w:type="gramStart"/>
      <w:r w:rsidRPr="005417F2">
        <w:rPr>
          <w:rFonts w:ascii="宋体" w:hAnsi="宋体" w:cs="Arial" w:hint="eastAsia"/>
          <w:sz w:val="24"/>
        </w:rPr>
        <w:t>新任基金</w:t>
      </w:r>
      <w:proofErr w:type="gramEnd"/>
      <w:r w:rsidRPr="005417F2">
        <w:rPr>
          <w:rFonts w:ascii="宋体" w:hAnsi="宋体" w:cs="Arial" w:hint="eastAsia"/>
          <w:sz w:val="24"/>
        </w:rPr>
        <w:t>托管人由基金管理人或者由单独或合计持有</w:t>
      </w:r>
      <w:r w:rsidR="00083803" w:rsidRPr="005417F2">
        <w:rPr>
          <w:rFonts w:ascii="宋体" w:hAnsi="宋体" w:cs="Arial" w:hint="eastAsia"/>
          <w:sz w:val="24"/>
        </w:rPr>
        <w:t>基金总份额</w:t>
      </w:r>
      <w:r w:rsidRPr="005417F2">
        <w:rPr>
          <w:rFonts w:ascii="宋体" w:hAnsi="宋体" w:cs="Arial" w:hint="eastAsia"/>
          <w:sz w:val="24"/>
        </w:rPr>
        <w:t>10%以上（含10%）基金</w:t>
      </w:r>
      <w:r w:rsidRPr="005417F2">
        <w:rPr>
          <w:rFonts w:ascii="宋体" w:hAnsi="宋体" w:cs="Arial"/>
          <w:sz w:val="24"/>
        </w:rPr>
        <w:t>份额</w:t>
      </w:r>
      <w:r w:rsidRPr="005417F2">
        <w:rPr>
          <w:rFonts w:ascii="宋体" w:hAnsi="宋体" w:cs="Arial" w:hint="eastAsia"/>
          <w:sz w:val="24"/>
        </w:rPr>
        <w:t>的基金份额持有人提名；</w:t>
      </w:r>
    </w:p>
    <w:p w14:paraId="7E482AE1" w14:textId="77777777" w:rsidR="00267DEC" w:rsidRPr="005417F2" w:rsidRDefault="00565AEE">
      <w:pPr>
        <w:numPr>
          <w:ilvl w:val="0"/>
          <w:numId w:val="34"/>
        </w:numPr>
        <w:adjustRightInd w:val="0"/>
        <w:snapToGrid w:val="0"/>
        <w:spacing w:line="360" w:lineRule="auto"/>
        <w:ind w:left="0" w:firstLine="480"/>
        <w:rPr>
          <w:rFonts w:ascii="宋体" w:hAnsi="宋体" w:cs="Arial"/>
          <w:sz w:val="24"/>
        </w:rPr>
      </w:pPr>
      <w:r w:rsidRPr="005417F2">
        <w:rPr>
          <w:rFonts w:ascii="宋体" w:hAnsi="宋体" w:cs="Arial" w:hint="eastAsia"/>
          <w:sz w:val="24"/>
        </w:rPr>
        <w:t>决议：基金份额持有人大会在</w:t>
      </w:r>
      <w:proofErr w:type="gramStart"/>
      <w:r w:rsidRPr="005417F2">
        <w:rPr>
          <w:rFonts w:ascii="宋体" w:hAnsi="宋体" w:cs="Arial" w:hint="eastAsia"/>
          <w:sz w:val="24"/>
        </w:rPr>
        <w:t>原基金</w:t>
      </w:r>
      <w:proofErr w:type="gramEnd"/>
      <w:r w:rsidRPr="005417F2">
        <w:rPr>
          <w:rFonts w:ascii="宋体" w:hAnsi="宋体" w:cs="Arial" w:hint="eastAsia"/>
          <w:sz w:val="24"/>
        </w:rPr>
        <w:t>托管人职责终止后6个月内对被提名的</w:t>
      </w:r>
      <w:proofErr w:type="gramStart"/>
      <w:r w:rsidRPr="005417F2">
        <w:rPr>
          <w:rFonts w:ascii="宋体" w:hAnsi="宋体" w:cs="Arial" w:hint="eastAsia"/>
          <w:sz w:val="24"/>
        </w:rPr>
        <w:t>新任基金</w:t>
      </w:r>
      <w:proofErr w:type="gramEnd"/>
      <w:r w:rsidRPr="005417F2">
        <w:rPr>
          <w:rFonts w:ascii="宋体" w:hAnsi="宋体" w:cs="Arial" w:hint="eastAsia"/>
          <w:sz w:val="24"/>
        </w:rPr>
        <w:t>托管人形成决议，</w:t>
      </w:r>
      <w:r w:rsidRPr="005417F2">
        <w:rPr>
          <w:rFonts w:ascii="宋体" w:hAnsi="宋体" w:cs="Arial"/>
          <w:bCs/>
          <w:sz w:val="24"/>
        </w:rPr>
        <w:t>该决议需经参加大会的基金份额持有人所持表决权的</w:t>
      </w:r>
      <w:r w:rsidRPr="005417F2">
        <w:rPr>
          <w:rFonts w:ascii="宋体" w:hAnsi="宋体" w:cs="Arial" w:hint="eastAsia"/>
          <w:bCs/>
          <w:sz w:val="24"/>
        </w:rPr>
        <w:t>三分之二</w:t>
      </w:r>
      <w:r w:rsidRPr="005417F2">
        <w:rPr>
          <w:rFonts w:ascii="宋体" w:hAnsi="宋体" w:cs="Arial"/>
          <w:bCs/>
          <w:sz w:val="24"/>
        </w:rPr>
        <w:t>以上（含</w:t>
      </w:r>
      <w:r w:rsidRPr="005417F2">
        <w:rPr>
          <w:rFonts w:ascii="宋体" w:hAnsi="宋体" w:cs="Arial" w:hint="eastAsia"/>
          <w:bCs/>
          <w:sz w:val="24"/>
        </w:rPr>
        <w:t>三分之二</w:t>
      </w:r>
      <w:r w:rsidRPr="005417F2">
        <w:rPr>
          <w:rFonts w:ascii="宋体" w:hAnsi="宋体" w:cs="Arial"/>
          <w:bCs/>
          <w:sz w:val="24"/>
        </w:rPr>
        <w:t>）表决通过</w:t>
      </w:r>
      <w:r w:rsidRPr="005417F2">
        <w:rPr>
          <w:rFonts w:ascii="宋体" w:hAnsi="宋体" w:cs="Arial" w:hint="eastAsia"/>
          <w:bCs/>
          <w:sz w:val="24"/>
        </w:rPr>
        <w:t>，决议自表决通过之日起生效</w:t>
      </w:r>
      <w:r w:rsidRPr="005417F2">
        <w:rPr>
          <w:rFonts w:ascii="宋体" w:hAnsi="宋体" w:cs="Arial" w:hint="eastAsia"/>
          <w:sz w:val="24"/>
        </w:rPr>
        <w:t>；</w:t>
      </w:r>
      <w:proofErr w:type="gramStart"/>
      <w:r w:rsidRPr="005417F2">
        <w:rPr>
          <w:bCs/>
          <w:sz w:val="24"/>
        </w:rPr>
        <w:t>新任基金</w:t>
      </w:r>
      <w:proofErr w:type="gramEnd"/>
      <w:r w:rsidRPr="005417F2">
        <w:rPr>
          <w:bCs/>
          <w:sz w:val="24"/>
        </w:rPr>
        <w:t>托管人应当符合法律法规及中国证监会规定的资格条件；</w:t>
      </w:r>
    </w:p>
    <w:p w14:paraId="31A1EACE" w14:textId="77777777" w:rsidR="00267DEC" w:rsidRPr="005417F2" w:rsidRDefault="00565AEE">
      <w:pPr>
        <w:numPr>
          <w:ilvl w:val="0"/>
          <w:numId w:val="34"/>
        </w:numPr>
        <w:adjustRightInd w:val="0"/>
        <w:snapToGrid w:val="0"/>
        <w:spacing w:line="360" w:lineRule="auto"/>
        <w:ind w:left="0" w:firstLine="426"/>
        <w:rPr>
          <w:rFonts w:ascii="宋体" w:hAnsi="宋体" w:cs="Arial"/>
          <w:sz w:val="24"/>
        </w:rPr>
      </w:pPr>
      <w:r w:rsidRPr="005417F2">
        <w:rPr>
          <w:rFonts w:ascii="宋体" w:hAnsi="宋体" w:cs="Arial" w:hint="eastAsia"/>
          <w:sz w:val="24"/>
        </w:rPr>
        <w:t>临时基金托管人：</w:t>
      </w:r>
      <w:proofErr w:type="gramStart"/>
      <w:r w:rsidRPr="005417F2">
        <w:rPr>
          <w:rFonts w:ascii="宋体" w:hAnsi="宋体" w:cs="Arial" w:hint="eastAsia"/>
          <w:sz w:val="24"/>
        </w:rPr>
        <w:t>新任基金</w:t>
      </w:r>
      <w:proofErr w:type="gramEnd"/>
      <w:r w:rsidRPr="005417F2">
        <w:rPr>
          <w:rFonts w:ascii="宋体" w:hAnsi="宋体" w:cs="Arial" w:hint="eastAsia"/>
          <w:sz w:val="24"/>
        </w:rPr>
        <w:t>托管人产生之前，由中国证监会指定临时基金托管人；</w:t>
      </w:r>
    </w:p>
    <w:p w14:paraId="2BB9BE6C" w14:textId="77777777" w:rsidR="00267DEC" w:rsidRPr="005417F2" w:rsidRDefault="00565AEE" w:rsidP="00801C7A">
      <w:pPr>
        <w:numPr>
          <w:ilvl w:val="0"/>
          <w:numId w:val="34"/>
        </w:numPr>
        <w:adjustRightInd w:val="0"/>
        <w:snapToGrid w:val="0"/>
        <w:spacing w:line="360" w:lineRule="auto"/>
        <w:ind w:left="0" w:firstLine="426"/>
        <w:rPr>
          <w:rFonts w:ascii="宋体" w:hAnsi="宋体" w:cs="Arial"/>
          <w:sz w:val="24"/>
        </w:rPr>
      </w:pPr>
      <w:r w:rsidRPr="005417F2">
        <w:rPr>
          <w:rFonts w:ascii="宋体" w:hAnsi="宋体" w:cs="Arial" w:hint="eastAsia"/>
          <w:sz w:val="24"/>
        </w:rPr>
        <w:t>备案：基金份额持有人大会更换基金托管人的决议须报中国证监会备案；</w:t>
      </w:r>
    </w:p>
    <w:p w14:paraId="0FCB0A0E" w14:textId="77777777" w:rsidR="00267DEC" w:rsidRPr="005417F2" w:rsidRDefault="00565AEE">
      <w:pPr>
        <w:numPr>
          <w:ilvl w:val="0"/>
          <w:numId w:val="34"/>
        </w:numPr>
        <w:adjustRightInd w:val="0"/>
        <w:snapToGrid w:val="0"/>
        <w:spacing w:line="360" w:lineRule="auto"/>
        <w:ind w:left="0" w:firstLine="426"/>
        <w:rPr>
          <w:rFonts w:ascii="宋体" w:hAnsi="宋体"/>
          <w:color w:val="000000"/>
          <w:sz w:val="24"/>
        </w:rPr>
      </w:pPr>
      <w:r w:rsidRPr="005417F2">
        <w:rPr>
          <w:rFonts w:ascii="宋体" w:hAnsi="宋体" w:hint="eastAsia"/>
          <w:color w:val="000000"/>
          <w:sz w:val="24"/>
        </w:rPr>
        <w:t>公告：</w:t>
      </w:r>
      <w:r w:rsidRPr="005417F2">
        <w:rPr>
          <w:rFonts w:ascii="宋体" w:hAnsi="宋体"/>
          <w:color w:val="000000"/>
          <w:sz w:val="24"/>
        </w:rPr>
        <w:t>基金托管人更换后，由基金管理人在</w:t>
      </w:r>
      <w:r w:rsidRPr="005417F2">
        <w:rPr>
          <w:rFonts w:ascii="宋体" w:hAnsi="宋体" w:hint="eastAsia"/>
          <w:color w:val="000000"/>
          <w:sz w:val="24"/>
        </w:rPr>
        <w:t>更换基金托管人的基金份额持有人大会决议生效</w:t>
      </w:r>
      <w:r w:rsidRPr="005417F2">
        <w:rPr>
          <w:rFonts w:ascii="宋体" w:hAnsi="宋体"/>
          <w:color w:val="000000"/>
          <w:sz w:val="24"/>
        </w:rPr>
        <w:t>后</w:t>
      </w:r>
      <w:r w:rsidRPr="005417F2">
        <w:rPr>
          <w:rFonts w:ascii="宋体" w:hAnsi="宋体" w:hint="eastAsia"/>
          <w:color w:val="000000"/>
          <w:sz w:val="24"/>
        </w:rPr>
        <w:t>2</w:t>
      </w:r>
      <w:r w:rsidRPr="005417F2">
        <w:rPr>
          <w:rFonts w:ascii="宋体" w:hAnsi="宋体"/>
          <w:color w:val="000000"/>
          <w:sz w:val="24"/>
        </w:rPr>
        <w:t>日内</w:t>
      </w:r>
      <w:r w:rsidRPr="005417F2">
        <w:rPr>
          <w:rFonts w:ascii="宋体" w:hAnsi="宋体" w:hint="eastAsia"/>
          <w:color w:val="000000"/>
          <w:sz w:val="24"/>
        </w:rPr>
        <w:t>在规定媒介上</w:t>
      </w:r>
      <w:r w:rsidRPr="005417F2">
        <w:rPr>
          <w:rFonts w:ascii="宋体" w:hAnsi="宋体"/>
          <w:color w:val="000000"/>
          <w:sz w:val="24"/>
        </w:rPr>
        <w:t>公告</w:t>
      </w:r>
      <w:r w:rsidRPr="005417F2">
        <w:rPr>
          <w:rFonts w:ascii="宋体" w:hAnsi="宋体" w:hint="eastAsia"/>
          <w:color w:val="000000"/>
          <w:sz w:val="24"/>
        </w:rPr>
        <w:t>；</w:t>
      </w:r>
    </w:p>
    <w:p w14:paraId="7B4D863C" w14:textId="5EC0ADF9" w:rsidR="00267DEC" w:rsidRPr="005417F2" w:rsidRDefault="00565AEE">
      <w:pPr>
        <w:numPr>
          <w:ilvl w:val="0"/>
          <w:numId w:val="34"/>
        </w:numPr>
        <w:adjustRightInd w:val="0"/>
        <w:snapToGrid w:val="0"/>
        <w:spacing w:line="360" w:lineRule="auto"/>
        <w:ind w:left="0" w:firstLine="426"/>
        <w:rPr>
          <w:rFonts w:ascii="宋体" w:hAnsi="宋体"/>
          <w:color w:val="000000"/>
          <w:sz w:val="24"/>
        </w:rPr>
      </w:pPr>
      <w:r w:rsidRPr="005417F2">
        <w:rPr>
          <w:rFonts w:ascii="宋体" w:hAnsi="宋体" w:hint="eastAsia"/>
          <w:color w:val="000000"/>
          <w:sz w:val="24"/>
        </w:rPr>
        <w:t>交接：原任基金托管人职责终止的，应当妥善保管基金财产和基金托管业务资料，及时办理基金财产和</w:t>
      </w:r>
      <w:r w:rsidR="003210B9" w:rsidRPr="005417F2">
        <w:rPr>
          <w:rFonts w:ascii="宋体" w:hAnsi="宋体" w:hint="eastAsia"/>
          <w:color w:val="000000"/>
          <w:sz w:val="24"/>
        </w:rPr>
        <w:t>基金</w:t>
      </w:r>
      <w:r w:rsidRPr="005417F2">
        <w:rPr>
          <w:rFonts w:ascii="宋体" w:hAnsi="宋体" w:hint="eastAsia"/>
          <w:color w:val="000000"/>
          <w:sz w:val="24"/>
        </w:rPr>
        <w:t>托管业务</w:t>
      </w:r>
      <w:r w:rsidR="003210B9" w:rsidRPr="005417F2">
        <w:rPr>
          <w:rFonts w:ascii="宋体" w:hAnsi="宋体" w:hint="eastAsia"/>
          <w:color w:val="000000"/>
          <w:sz w:val="24"/>
        </w:rPr>
        <w:t>的</w:t>
      </w:r>
      <w:r w:rsidRPr="005417F2">
        <w:rPr>
          <w:rFonts w:ascii="宋体" w:hAnsi="宋体" w:hint="eastAsia"/>
          <w:color w:val="000000"/>
          <w:sz w:val="24"/>
        </w:rPr>
        <w:t>移交手续，</w:t>
      </w:r>
      <w:proofErr w:type="gramStart"/>
      <w:r w:rsidRPr="005417F2">
        <w:rPr>
          <w:rFonts w:ascii="宋体" w:hAnsi="宋体" w:hint="eastAsia"/>
          <w:color w:val="000000"/>
          <w:sz w:val="24"/>
        </w:rPr>
        <w:t>新任基金</w:t>
      </w:r>
      <w:proofErr w:type="gramEnd"/>
      <w:r w:rsidRPr="005417F2">
        <w:rPr>
          <w:rFonts w:ascii="宋体" w:hAnsi="宋体" w:hint="eastAsia"/>
          <w:color w:val="000000"/>
          <w:sz w:val="24"/>
        </w:rPr>
        <w:t>托管人或者临时基金托管人应当及时接收。</w:t>
      </w:r>
      <w:proofErr w:type="gramStart"/>
      <w:r w:rsidRPr="005417F2">
        <w:rPr>
          <w:rFonts w:ascii="宋体" w:hAnsi="宋体" w:hint="eastAsia"/>
          <w:color w:val="000000"/>
          <w:sz w:val="24"/>
        </w:rPr>
        <w:t>新任基金</w:t>
      </w:r>
      <w:proofErr w:type="gramEnd"/>
      <w:r w:rsidRPr="005417F2">
        <w:rPr>
          <w:rFonts w:ascii="宋体" w:hAnsi="宋体" w:hint="eastAsia"/>
          <w:color w:val="000000"/>
          <w:sz w:val="24"/>
        </w:rPr>
        <w:t>托管人或临时基金托管人应与基金管理人核对基金资产总值和净值；</w:t>
      </w:r>
    </w:p>
    <w:p w14:paraId="6823B31E" w14:textId="3F90C5F6" w:rsidR="00267DEC" w:rsidRPr="005417F2" w:rsidRDefault="00565AEE">
      <w:pPr>
        <w:numPr>
          <w:ilvl w:val="0"/>
          <w:numId w:val="34"/>
        </w:numPr>
        <w:adjustRightInd w:val="0"/>
        <w:snapToGrid w:val="0"/>
        <w:spacing w:line="360" w:lineRule="auto"/>
        <w:ind w:left="0" w:firstLine="426"/>
        <w:rPr>
          <w:rFonts w:ascii="宋体" w:hAnsi="宋体" w:cs="Arial"/>
          <w:sz w:val="24"/>
        </w:rPr>
      </w:pPr>
      <w:r w:rsidRPr="005417F2">
        <w:rPr>
          <w:rFonts w:ascii="宋体" w:hAnsi="宋体" w:hint="eastAsia"/>
          <w:color w:val="000000"/>
          <w:sz w:val="24"/>
        </w:rPr>
        <w:t>审计：原任</w:t>
      </w:r>
      <w:r w:rsidRPr="005417F2">
        <w:rPr>
          <w:rFonts w:ascii="宋体" w:hAnsi="宋体" w:cs="Arial" w:hint="eastAsia"/>
          <w:sz w:val="24"/>
        </w:rPr>
        <w:t>基金托管人职责终止的，应当按照法律法规规定聘请</w:t>
      </w:r>
      <w:r w:rsidR="009F352E" w:rsidRPr="005417F2">
        <w:rPr>
          <w:rFonts w:ascii="宋体" w:hAnsi="宋体" w:cs="Arial" w:hint="eastAsia"/>
          <w:sz w:val="24"/>
        </w:rPr>
        <w:t>符合《中华人民共和国证券法》规定的</w:t>
      </w:r>
      <w:r w:rsidRPr="005417F2">
        <w:rPr>
          <w:rFonts w:ascii="宋体" w:hAnsi="宋体" w:cs="Arial" w:hint="eastAsia"/>
          <w:sz w:val="24"/>
        </w:rPr>
        <w:t>会计师事务所对基金财产进行审计，并将审计结果予以公告，同时报中国证监会备案，审计费用从基金财产中列支。</w:t>
      </w:r>
    </w:p>
    <w:p w14:paraId="3C9B6189"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（三）基金管理人与基金托管人同时更换</w:t>
      </w:r>
    </w:p>
    <w:p w14:paraId="2FF9A43B" w14:textId="77777777" w:rsidR="00267DEC" w:rsidRPr="005417F2" w:rsidRDefault="00565AEE">
      <w:pPr>
        <w:numPr>
          <w:ilvl w:val="0"/>
          <w:numId w:val="35"/>
        </w:numPr>
        <w:adjustRightInd w:val="0"/>
        <w:snapToGrid w:val="0"/>
        <w:spacing w:line="360" w:lineRule="auto"/>
        <w:ind w:left="0" w:firstLine="480"/>
        <w:rPr>
          <w:rStyle w:val="read"/>
          <w:rFonts w:ascii="宋体" w:hAnsi="宋体"/>
          <w:sz w:val="24"/>
        </w:rPr>
      </w:pPr>
      <w:r w:rsidRPr="005417F2">
        <w:rPr>
          <w:rStyle w:val="read"/>
          <w:rFonts w:ascii="宋体" w:hAnsi="宋体"/>
          <w:sz w:val="24"/>
        </w:rPr>
        <w:t>提名：如果基金管理人和基金托管人同时更换，由单独或合计持有基金总份额10%以上</w:t>
      </w:r>
      <w:r w:rsidRPr="005417F2">
        <w:rPr>
          <w:rFonts w:ascii="宋体" w:hAnsi="宋体" w:cs="Arial" w:hint="eastAsia"/>
          <w:sz w:val="24"/>
        </w:rPr>
        <w:t>(含10%)</w:t>
      </w:r>
      <w:r w:rsidRPr="005417F2">
        <w:rPr>
          <w:rStyle w:val="read"/>
          <w:rFonts w:ascii="宋体" w:hAnsi="宋体"/>
          <w:sz w:val="24"/>
        </w:rPr>
        <w:t>的基金份额持有人提名新的基金管理人和基金托管人；</w:t>
      </w:r>
    </w:p>
    <w:p w14:paraId="171E2EA6" w14:textId="77777777" w:rsidR="00267DEC" w:rsidRPr="005417F2" w:rsidRDefault="00565AEE">
      <w:pPr>
        <w:numPr>
          <w:ilvl w:val="0"/>
          <w:numId w:val="35"/>
        </w:numPr>
        <w:adjustRightInd w:val="0"/>
        <w:snapToGrid w:val="0"/>
        <w:spacing w:line="360" w:lineRule="auto"/>
        <w:ind w:left="0" w:firstLine="480"/>
        <w:rPr>
          <w:rStyle w:val="read"/>
          <w:rFonts w:ascii="宋体" w:hAnsi="宋体"/>
          <w:sz w:val="24"/>
        </w:rPr>
      </w:pPr>
      <w:r w:rsidRPr="005417F2">
        <w:rPr>
          <w:rStyle w:val="read"/>
          <w:rFonts w:ascii="宋体" w:hAnsi="宋体"/>
          <w:sz w:val="24"/>
        </w:rPr>
        <w:t>基金管理人和基金托管人的更换分别按上述程序进行；</w:t>
      </w:r>
    </w:p>
    <w:p w14:paraId="7BF04728" w14:textId="77777777" w:rsidR="00267DEC" w:rsidRPr="005417F2" w:rsidRDefault="00565AEE" w:rsidP="00801C7A">
      <w:pPr>
        <w:numPr>
          <w:ilvl w:val="0"/>
          <w:numId w:val="35"/>
        </w:numPr>
        <w:adjustRightInd w:val="0"/>
        <w:snapToGrid w:val="0"/>
        <w:spacing w:line="360" w:lineRule="auto"/>
        <w:ind w:left="0" w:firstLine="480"/>
        <w:rPr>
          <w:rStyle w:val="read"/>
          <w:rFonts w:ascii="宋体" w:hAnsi="宋体"/>
          <w:sz w:val="24"/>
        </w:rPr>
      </w:pPr>
      <w:r w:rsidRPr="005417F2">
        <w:rPr>
          <w:rStyle w:val="read"/>
          <w:rFonts w:ascii="宋体" w:hAnsi="宋体"/>
          <w:sz w:val="24"/>
        </w:rPr>
        <w:lastRenderedPageBreak/>
        <w:t>公告：</w:t>
      </w:r>
      <w:proofErr w:type="gramStart"/>
      <w:r w:rsidRPr="005417F2">
        <w:rPr>
          <w:rStyle w:val="read"/>
          <w:rFonts w:ascii="宋体" w:hAnsi="宋体" w:hint="eastAsia"/>
          <w:sz w:val="24"/>
        </w:rPr>
        <w:t>新任基金</w:t>
      </w:r>
      <w:proofErr w:type="gramEnd"/>
      <w:r w:rsidRPr="005417F2">
        <w:rPr>
          <w:rStyle w:val="read"/>
          <w:rFonts w:ascii="宋体" w:hAnsi="宋体" w:hint="eastAsia"/>
          <w:sz w:val="24"/>
        </w:rPr>
        <w:t>管理人和</w:t>
      </w:r>
      <w:proofErr w:type="gramStart"/>
      <w:r w:rsidRPr="005417F2">
        <w:rPr>
          <w:rStyle w:val="read"/>
          <w:rFonts w:ascii="宋体" w:hAnsi="宋体" w:hint="eastAsia"/>
          <w:sz w:val="24"/>
        </w:rPr>
        <w:t>新任基金</w:t>
      </w:r>
      <w:proofErr w:type="gramEnd"/>
      <w:r w:rsidRPr="005417F2">
        <w:rPr>
          <w:rStyle w:val="read"/>
          <w:rFonts w:ascii="宋体" w:hAnsi="宋体" w:hint="eastAsia"/>
          <w:sz w:val="24"/>
        </w:rPr>
        <w:t>托管人应在更换基金管理人和基金托管人的基金份额持有人大会决议生效后2日内在规定媒介上联合公告</w:t>
      </w:r>
      <w:r w:rsidRPr="005417F2">
        <w:rPr>
          <w:rStyle w:val="read"/>
          <w:rFonts w:ascii="宋体" w:hAnsi="宋体"/>
          <w:sz w:val="24"/>
        </w:rPr>
        <w:t>。</w:t>
      </w:r>
    </w:p>
    <w:p w14:paraId="4BE6B3DB" w14:textId="62A1319C"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（四）</w:t>
      </w:r>
      <w:proofErr w:type="gramStart"/>
      <w:r w:rsidRPr="005417F2">
        <w:rPr>
          <w:rFonts w:ascii="宋体" w:hAnsi="宋体" w:cs="Arial" w:hint="eastAsia"/>
          <w:sz w:val="24"/>
        </w:rPr>
        <w:t>新任基金</w:t>
      </w:r>
      <w:proofErr w:type="gramEnd"/>
      <w:r w:rsidRPr="005417F2">
        <w:rPr>
          <w:rFonts w:ascii="宋体" w:hAnsi="宋体" w:cs="Arial" w:hint="eastAsia"/>
          <w:sz w:val="24"/>
        </w:rPr>
        <w:t>管理人或临时基金管理人接收基金管理业务</w:t>
      </w:r>
      <w:r w:rsidR="00FC45E0" w:rsidRPr="005417F2">
        <w:rPr>
          <w:rFonts w:ascii="宋体" w:hAnsi="宋体" w:cs="Arial" w:hint="eastAsia"/>
          <w:sz w:val="24"/>
        </w:rPr>
        <w:t>，</w:t>
      </w:r>
      <w:r w:rsidRPr="005417F2">
        <w:rPr>
          <w:rFonts w:ascii="宋体" w:hAnsi="宋体" w:cs="Arial" w:hint="eastAsia"/>
          <w:sz w:val="24"/>
        </w:rPr>
        <w:t>或</w:t>
      </w:r>
      <w:proofErr w:type="gramStart"/>
      <w:r w:rsidRPr="005417F2">
        <w:rPr>
          <w:rFonts w:ascii="宋体" w:hAnsi="宋体" w:cs="Arial" w:hint="eastAsia"/>
          <w:sz w:val="24"/>
        </w:rPr>
        <w:t>新任基金</w:t>
      </w:r>
      <w:proofErr w:type="gramEnd"/>
      <w:r w:rsidRPr="005417F2">
        <w:rPr>
          <w:rFonts w:ascii="宋体" w:hAnsi="宋体" w:cs="Arial" w:hint="eastAsia"/>
          <w:sz w:val="24"/>
        </w:rPr>
        <w:t>托管人或临时基金托管人接收基金财产和基金托管业务前，</w:t>
      </w:r>
      <w:r w:rsidRPr="005417F2">
        <w:rPr>
          <w:rFonts w:ascii="宋体" w:hAnsi="宋体" w:hint="eastAsia"/>
          <w:sz w:val="24"/>
          <w:szCs w:val="20"/>
        </w:rPr>
        <w:t>原任</w:t>
      </w:r>
      <w:r w:rsidRPr="005417F2">
        <w:rPr>
          <w:rFonts w:ascii="宋体" w:hAnsi="宋体" w:cs="Arial" w:hint="eastAsia"/>
          <w:sz w:val="24"/>
        </w:rPr>
        <w:t>基金管理人或</w:t>
      </w:r>
      <w:r w:rsidRPr="005417F2">
        <w:rPr>
          <w:rFonts w:ascii="宋体" w:hAnsi="宋体" w:hint="eastAsia"/>
          <w:sz w:val="24"/>
          <w:szCs w:val="20"/>
        </w:rPr>
        <w:t>原任</w:t>
      </w:r>
      <w:r w:rsidRPr="005417F2">
        <w:rPr>
          <w:rFonts w:ascii="宋体" w:hAnsi="宋体" w:cs="Arial" w:hint="eastAsia"/>
          <w:sz w:val="24"/>
        </w:rPr>
        <w:t>基金托管人应继续履行相关职责，并保证不做出对基金份额持有人的利益造成损害的行为。原</w:t>
      </w:r>
      <w:r w:rsidR="00B25457" w:rsidRPr="005417F2">
        <w:rPr>
          <w:rFonts w:ascii="宋体" w:hAnsi="宋体" w:cs="Arial" w:hint="eastAsia"/>
          <w:sz w:val="24"/>
        </w:rPr>
        <w:t>任</w:t>
      </w:r>
      <w:r w:rsidRPr="005417F2">
        <w:rPr>
          <w:rFonts w:ascii="宋体" w:hAnsi="宋体" w:cs="Arial" w:hint="eastAsia"/>
          <w:sz w:val="24"/>
        </w:rPr>
        <w:t>基金管理人或原</w:t>
      </w:r>
      <w:r w:rsidR="00B25457" w:rsidRPr="005417F2">
        <w:rPr>
          <w:rFonts w:ascii="宋体" w:hAnsi="宋体" w:cs="Arial" w:hint="eastAsia"/>
          <w:sz w:val="24"/>
        </w:rPr>
        <w:t>任</w:t>
      </w:r>
      <w:r w:rsidRPr="005417F2">
        <w:rPr>
          <w:rFonts w:ascii="宋体" w:hAnsi="宋体" w:cs="Arial" w:hint="eastAsia"/>
          <w:sz w:val="24"/>
        </w:rPr>
        <w:t>基金托管人在继续履行相关职责期间，仍有权按照基金合同的规定收取基金管理费或基金托管费。</w:t>
      </w:r>
    </w:p>
    <w:p w14:paraId="6C8EA8CE"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（五）本部</w:t>
      </w:r>
      <w:proofErr w:type="gramStart"/>
      <w:r w:rsidRPr="005417F2">
        <w:rPr>
          <w:rFonts w:ascii="宋体" w:hAnsi="宋体" w:cs="Arial" w:hint="eastAsia"/>
          <w:sz w:val="24"/>
        </w:rPr>
        <w:t>分关于</w:t>
      </w:r>
      <w:proofErr w:type="gramEnd"/>
      <w:r w:rsidRPr="005417F2">
        <w:rPr>
          <w:rFonts w:ascii="宋体" w:hAnsi="宋体" w:cs="Arial" w:hint="eastAsia"/>
          <w:sz w:val="24"/>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6078FB1A" w14:textId="77777777" w:rsidR="00267DEC" w:rsidRPr="005417F2" w:rsidRDefault="00565AEE">
      <w:pPr>
        <w:pStyle w:val="1"/>
        <w:numPr>
          <w:ilvl w:val="0"/>
          <w:numId w:val="1"/>
        </w:numPr>
        <w:spacing w:line="360" w:lineRule="auto"/>
        <w:jc w:val="center"/>
        <w:rPr>
          <w:rFonts w:ascii="宋体" w:hAnsi="宋体"/>
          <w:sz w:val="28"/>
          <w:szCs w:val="28"/>
        </w:rPr>
      </w:pPr>
      <w:r w:rsidRPr="005417F2">
        <w:rPr>
          <w:rFonts w:ascii="宋体" w:hAnsi="宋体" w:cs="Arial"/>
          <w:sz w:val="24"/>
          <w:szCs w:val="24"/>
        </w:rPr>
        <w:br w:type="page"/>
      </w:r>
      <w:bookmarkStart w:id="216" w:name="_Toc295833032"/>
      <w:bookmarkStart w:id="217" w:name="_Toc295832972"/>
      <w:bookmarkStart w:id="218" w:name="_Toc295833703"/>
      <w:bookmarkStart w:id="219" w:name="_Toc124325899"/>
      <w:bookmarkStart w:id="220" w:name="_Toc270669866"/>
      <w:bookmarkStart w:id="221" w:name="_Toc355859328"/>
      <w:bookmarkStart w:id="222" w:name="_Toc200033153"/>
      <w:bookmarkEnd w:id="216"/>
      <w:bookmarkEnd w:id="217"/>
      <w:bookmarkEnd w:id="218"/>
      <w:r w:rsidRPr="005417F2">
        <w:rPr>
          <w:rFonts w:ascii="宋体" w:hAnsi="宋体" w:hint="eastAsia"/>
          <w:sz w:val="28"/>
          <w:szCs w:val="28"/>
        </w:rPr>
        <w:lastRenderedPageBreak/>
        <w:t>禁止行为</w:t>
      </w:r>
      <w:bookmarkEnd w:id="219"/>
      <w:bookmarkEnd w:id="220"/>
      <w:bookmarkEnd w:id="221"/>
      <w:bookmarkEnd w:id="222"/>
    </w:p>
    <w:p w14:paraId="1C460D62" w14:textId="77777777" w:rsidR="00267DEC" w:rsidRPr="005417F2" w:rsidRDefault="00565AEE">
      <w:pPr>
        <w:snapToGrid w:val="0"/>
        <w:spacing w:line="360" w:lineRule="auto"/>
        <w:ind w:firstLineChars="200" w:firstLine="480"/>
        <w:rPr>
          <w:rFonts w:ascii="宋体" w:hAnsi="宋体"/>
          <w:sz w:val="24"/>
        </w:rPr>
      </w:pPr>
      <w:r w:rsidRPr="005417F2">
        <w:rPr>
          <w:rFonts w:ascii="宋体" w:hAnsi="宋体" w:hint="eastAsia"/>
          <w:sz w:val="24"/>
        </w:rPr>
        <w:t>本协议当事人禁止从事的行为，包括但不限于：</w:t>
      </w:r>
    </w:p>
    <w:p w14:paraId="467C2285" w14:textId="77777777" w:rsidR="00267DEC" w:rsidRPr="005417F2" w:rsidRDefault="00565AEE">
      <w:pPr>
        <w:snapToGrid w:val="0"/>
        <w:spacing w:line="360" w:lineRule="auto"/>
        <w:ind w:firstLineChars="200" w:firstLine="480"/>
        <w:rPr>
          <w:rFonts w:ascii="宋体" w:hAnsi="宋体"/>
          <w:sz w:val="24"/>
        </w:rPr>
      </w:pPr>
      <w:r w:rsidRPr="005417F2">
        <w:rPr>
          <w:rFonts w:ascii="宋体" w:hAnsi="宋体" w:hint="eastAsia"/>
          <w:sz w:val="24"/>
        </w:rPr>
        <w:t>（一）基金管理人、基金托管人将其固有财产或者他人财产混同于基金财产从事证券投资。</w:t>
      </w:r>
    </w:p>
    <w:p w14:paraId="234531D1" w14:textId="77777777" w:rsidR="00267DEC" w:rsidRPr="005417F2" w:rsidRDefault="00565AEE">
      <w:pPr>
        <w:snapToGrid w:val="0"/>
        <w:spacing w:line="360" w:lineRule="auto"/>
        <w:ind w:firstLineChars="200" w:firstLine="480"/>
        <w:rPr>
          <w:rFonts w:ascii="宋体" w:hAnsi="宋体"/>
          <w:sz w:val="24"/>
        </w:rPr>
      </w:pPr>
      <w:r w:rsidRPr="005417F2">
        <w:rPr>
          <w:rFonts w:ascii="宋体" w:hAnsi="宋体" w:hint="eastAsia"/>
          <w:sz w:val="24"/>
        </w:rPr>
        <w:t>（二）基金管理人不公平地对待其管理的不同基金财产，基金托管人不公平地对待其托管的不同基金财产。</w:t>
      </w:r>
    </w:p>
    <w:p w14:paraId="3094EF2D" w14:textId="77777777" w:rsidR="00267DEC" w:rsidRPr="005417F2" w:rsidRDefault="00565AEE">
      <w:pPr>
        <w:snapToGrid w:val="0"/>
        <w:spacing w:line="360" w:lineRule="auto"/>
        <w:ind w:firstLineChars="200" w:firstLine="480"/>
        <w:rPr>
          <w:rFonts w:ascii="宋体" w:hAnsi="宋体"/>
          <w:sz w:val="24"/>
        </w:rPr>
      </w:pPr>
      <w:r w:rsidRPr="005417F2">
        <w:rPr>
          <w:rFonts w:ascii="宋体" w:hAnsi="宋体" w:hint="eastAsia"/>
          <w:sz w:val="24"/>
        </w:rPr>
        <w:t>（三）基金管理人、基金托管人利用基金财产或职务之便为基金份额持有人以外的第三人牟取利益。</w:t>
      </w:r>
    </w:p>
    <w:p w14:paraId="5CA8596D" w14:textId="77777777" w:rsidR="00267DEC" w:rsidRPr="005417F2" w:rsidRDefault="00565AEE">
      <w:pPr>
        <w:snapToGrid w:val="0"/>
        <w:spacing w:line="360" w:lineRule="auto"/>
        <w:ind w:firstLineChars="200" w:firstLine="480"/>
        <w:rPr>
          <w:rFonts w:ascii="宋体" w:hAnsi="宋体"/>
          <w:sz w:val="24"/>
        </w:rPr>
      </w:pPr>
      <w:r w:rsidRPr="005417F2">
        <w:rPr>
          <w:rFonts w:ascii="宋体" w:hAnsi="宋体" w:hint="eastAsia"/>
          <w:sz w:val="24"/>
        </w:rPr>
        <w:t>（四）基金管理人、基金托管人向基金份额持有人违规承诺收益或者承担损失。</w:t>
      </w:r>
    </w:p>
    <w:p w14:paraId="417BA0C3" w14:textId="736CC613"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（五）基金管理人、基金托管人对他人泄露基金运作和管理过程中任何尚未按法律法规规定的方式公开披露的信息。</w:t>
      </w:r>
    </w:p>
    <w:p w14:paraId="3ED31D79"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sz w:val="24"/>
        </w:rPr>
        <w:t>（六）基金管理人在没有充足资金的情况下向基金托管人发出投资指令和赎回、分红资金的划拨指令，或违规向基金托管人发出指令。</w:t>
      </w:r>
    </w:p>
    <w:p w14:paraId="441E937B"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（七）基金管理人、基金托管人在行政上、财务上不独立，其高级管理人员和其他从业人员相互兼职。</w:t>
      </w:r>
    </w:p>
    <w:p w14:paraId="640CBE6E"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（八）基金托管人私自动用或处分基金财产，根据基金管理人的合法指令、基金合同或托管协议的规定进行处分的除外。</w:t>
      </w:r>
    </w:p>
    <w:p w14:paraId="57F27F9D"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（九）侵占、挪用基金财产。</w:t>
      </w:r>
    </w:p>
    <w:p w14:paraId="0D169B55"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（十）泄露因职务便利获取的未公开信息、利用该信息从事或者明示、暗示他人从事相关的交易活动。</w:t>
      </w:r>
    </w:p>
    <w:p w14:paraId="3751B192"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（十一）玩忽职守，不按照规定履行职责。</w:t>
      </w:r>
    </w:p>
    <w:p w14:paraId="5415EF87"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（十二）基金财产用于下列投资或者活动：</w:t>
      </w:r>
    </w:p>
    <w:p w14:paraId="6892DE70" w14:textId="77777777" w:rsidR="00267DEC" w:rsidRPr="005417F2" w:rsidRDefault="00565AEE">
      <w:pPr>
        <w:numPr>
          <w:ilvl w:val="0"/>
          <w:numId w:val="36"/>
        </w:numPr>
        <w:adjustRightInd w:val="0"/>
        <w:snapToGrid w:val="0"/>
        <w:spacing w:line="360" w:lineRule="auto"/>
        <w:ind w:left="0" w:firstLine="480"/>
        <w:rPr>
          <w:rStyle w:val="read"/>
          <w:rFonts w:ascii="宋体" w:hAnsi="宋体"/>
          <w:sz w:val="24"/>
        </w:rPr>
      </w:pPr>
      <w:r w:rsidRPr="005417F2">
        <w:rPr>
          <w:rStyle w:val="read"/>
          <w:rFonts w:ascii="宋体" w:hAnsi="宋体" w:hint="eastAsia"/>
          <w:sz w:val="24"/>
        </w:rPr>
        <w:t>承销证券；</w:t>
      </w:r>
    </w:p>
    <w:p w14:paraId="656C6B11" w14:textId="77777777" w:rsidR="00267DEC" w:rsidRPr="005417F2" w:rsidRDefault="00565AEE">
      <w:pPr>
        <w:numPr>
          <w:ilvl w:val="0"/>
          <w:numId w:val="36"/>
        </w:numPr>
        <w:adjustRightInd w:val="0"/>
        <w:snapToGrid w:val="0"/>
        <w:spacing w:line="360" w:lineRule="auto"/>
        <w:ind w:left="0" w:firstLine="480"/>
        <w:rPr>
          <w:rStyle w:val="read"/>
          <w:rFonts w:ascii="宋体" w:hAnsi="宋体"/>
          <w:sz w:val="24"/>
        </w:rPr>
      </w:pPr>
      <w:r w:rsidRPr="005417F2">
        <w:rPr>
          <w:rStyle w:val="read"/>
          <w:rFonts w:ascii="宋体" w:hAnsi="宋体" w:hint="eastAsia"/>
          <w:sz w:val="24"/>
        </w:rPr>
        <w:t>违反规定向他人贷款或者提供担保；</w:t>
      </w:r>
    </w:p>
    <w:p w14:paraId="0B545919" w14:textId="77777777" w:rsidR="00267DEC" w:rsidRPr="005417F2" w:rsidRDefault="00565AEE">
      <w:pPr>
        <w:numPr>
          <w:ilvl w:val="0"/>
          <w:numId w:val="36"/>
        </w:numPr>
        <w:adjustRightInd w:val="0"/>
        <w:snapToGrid w:val="0"/>
        <w:spacing w:line="360" w:lineRule="auto"/>
        <w:ind w:left="0" w:firstLine="480"/>
        <w:rPr>
          <w:rStyle w:val="read"/>
          <w:rFonts w:ascii="宋体" w:hAnsi="宋体"/>
          <w:sz w:val="24"/>
        </w:rPr>
      </w:pPr>
      <w:r w:rsidRPr="005417F2">
        <w:rPr>
          <w:rStyle w:val="read"/>
          <w:rFonts w:ascii="宋体" w:hAnsi="宋体" w:hint="eastAsia"/>
          <w:sz w:val="24"/>
        </w:rPr>
        <w:t>从事承担无限责任的投资；</w:t>
      </w:r>
    </w:p>
    <w:p w14:paraId="3DEAD977" w14:textId="2EF7BF3D" w:rsidR="00267DEC" w:rsidRPr="005417F2" w:rsidRDefault="00565AEE">
      <w:pPr>
        <w:numPr>
          <w:ilvl w:val="0"/>
          <w:numId w:val="36"/>
        </w:numPr>
        <w:adjustRightInd w:val="0"/>
        <w:snapToGrid w:val="0"/>
        <w:spacing w:line="360" w:lineRule="auto"/>
        <w:rPr>
          <w:rStyle w:val="read"/>
          <w:rFonts w:ascii="宋体" w:hAnsi="宋体"/>
          <w:sz w:val="24"/>
        </w:rPr>
      </w:pPr>
      <w:r w:rsidRPr="005417F2">
        <w:rPr>
          <w:rFonts w:ascii="宋体" w:hAnsi="宋体" w:hint="eastAsia"/>
          <w:bCs/>
          <w:sz w:val="24"/>
        </w:rPr>
        <w:t>向其基金管理人、基金托管人出资</w:t>
      </w:r>
      <w:r w:rsidRPr="005417F2">
        <w:rPr>
          <w:rStyle w:val="read"/>
          <w:rFonts w:ascii="宋体" w:hAnsi="宋体" w:hint="eastAsia"/>
          <w:sz w:val="24"/>
        </w:rPr>
        <w:t>；</w:t>
      </w:r>
    </w:p>
    <w:p w14:paraId="75A58BB6" w14:textId="71705635" w:rsidR="00267DEC" w:rsidRPr="005417F2" w:rsidRDefault="00565AEE">
      <w:pPr>
        <w:numPr>
          <w:ilvl w:val="0"/>
          <w:numId w:val="36"/>
        </w:numPr>
        <w:adjustRightInd w:val="0"/>
        <w:snapToGrid w:val="0"/>
        <w:spacing w:line="360" w:lineRule="auto"/>
        <w:rPr>
          <w:rStyle w:val="read"/>
          <w:rFonts w:ascii="宋体" w:hAnsi="宋体"/>
          <w:sz w:val="24"/>
        </w:rPr>
      </w:pPr>
      <w:r w:rsidRPr="005417F2">
        <w:rPr>
          <w:rStyle w:val="read"/>
          <w:rFonts w:ascii="宋体" w:hAnsi="宋体" w:hint="eastAsia"/>
          <w:sz w:val="24"/>
        </w:rPr>
        <w:t>从事内幕交易、操纵证券交易价格及其他不正当的证券交易活动；</w:t>
      </w:r>
    </w:p>
    <w:p w14:paraId="6AEDAB04" w14:textId="7DA8214B" w:rsidR="00267DEC" w:rsidRPr="005417F2" w:rsidRDefault="00565AEE">
      <w:pPr>
        <w:numPr>
          <w:ilvl w:val="0"/>
          <w:numId w:val="36"/>
        </w:numPr>
        <w:adjustRightInd w:val="0"/>
        <w:snapToGrid w:val="0"/>
        <w:spacing w:line="360" w:lineRule="auto"/>
        <w:rPr>
          <w:rStyle w:val="read"/>
          <w:rFonts w:ascii="宋体" w:hAnsi="宋体"/>
          <w:sz w:val="24"/>
        </w:rPr>
      </w:pPr>
      <w:r w:rsidRPr="005417F2">
        <w:rPr>
          <w:rStyle w:val="read"/>
          <w:rFonts w:ascii="宋体" w:hAnsi="宋体" w:hint="eastAsia"/>
          <w:sz w:val="24"/>
        </w:rPr>
        <w:t>投资其他基金中基金；</w:t>
      </w:r>
    </w:p>
    <w:p w14:paraId="3AC6B9DB" w14:textId="20DF0326" w:rsidR="00267DEC" w:rsidRPr="005417F2" w:rsidRDefault="00565AEE">
      <w:pPr>
        <w:numPr>
          <w:ilvl w:val="0"/>
          <w:numId w:val="36"/>
        </w:numPr>
        <w:adjustRightInd w:val="0"/>
        <w:snapToGrid w:val="0"/>
        <w:spacing w:line="360" w:lineRule="auto"/>
        <w:rPr>
          <w:rStyle w:val="read"/>
          <w:rFonts w:ascii="宋体" w:hAnsi="宋体"/>
          <w:sz w:val="24"/>
        </w:rPr>
      </w:pPr>
      <w:r w:rsidRPr="005417F2">
        <w:rPr>
          <w:rStyle w:val="read"/>
          <w:rFonts w:ascii="宋体" w:hAnsi="宋体" w:hint="eastAsia"/>
          <w:sz w:val="24"/>
        </w:rPr>
        <w:t>法律、行政法规和中国证监会规定禁止的其他活动</w:t>
      </w:r>
      <w:r w:rsidR="00613D8B" w:rsidRPr="005417F2">
        <w:rPr>
          <w:rStyle w:val="read"/>
          <w:rFonts w:ascii="宋体" w:hAnsi="宋体" w:hint="eastAsia"/>
          <w:sz w:val="24"/>
        </w:rPr>
        <w:t>。</w:t>
      </w:r>
    </w:p>
    <w:p w14:paraId="74D4D4B5" w14:textId="6176E628" w:rsidR="00267DEC" w:rsidRPr="005417F2" w:rsidRDefault="00565AEE" w:rsidP="00801C7A">
      <w:pPr>
        <w:adjustRightInd w:val="0"/>
        <w:snapToGrid w:val="0"/>
        <w:spacing w:line="360" w:lineRule="auto"/>
        <w:ind w:firstLineChars="200" w:firstLine="480"/>
        <w:rPr>
          <w:rStyle w:val="read"/>
          <w:rFonts w:ascii="宋体" w:hAnsi="宋体"/>
          <w:sz w:val="24"/>
        </w:rPr>
      </w:pPr>
      <w:r w:rsidRPr="005417F2">
        <w:rPr>
          <w:rStyle w:val="read"/>
          <w:rFonts w:ascii="宋体" w:hAnsi="宋体" w:hint="eastAsia"/>
          <w:sz w:val="24"/>
        </w:rPr>
        <w:lastRenderedPageBreak/>
        <w:t>法律、行政法规或监管部门取消或变更上述限制，如适用于本基金，基金管理人在履行适当程序后，则本基金投资不再受相关限制或以变更后的规定为准。</w:t>
      </w:r>
    </w:p>
    <w:p w14:paraId="23F10EE7"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（十三）法律法规和基金合同禁止的其他行为，以及依照法律、行政法规有关规定，由</w:t>
      </w:r>
      <w:r w:rsidRPr="005417F2">
        <w:rPr>
          <w:rStyle w:val="read"/>
          <w:rFonts w:ascii="宋体" w:hAnsi="宋体" w:hint="eastAsia"/>
          <w:sz w:val="24"/>
        </w:rPr>
        <w:t>中国证监会</w:t>
      </w:r>
      <w:r w:rsidRPr="005417F2">
        <w:rPr>
          <w:rFonts w:ascii="宋体" w:hAnsi="宋体" w:cs="Arial" w:hint="eastAsia"/>
          <w:sz w:val="24"/>
        </w:rPr>
        <w:t>规定禁止基金管理人、基金托管人从事的其他行为。</w:t>
      </w:r>
    </w:p>
    <w:p w14:paraId="273C2DB4" w14:textId="77777777" w:rsidR="00267DEC" w:rsidRPr="005417F2" w:rsidRDefault="00565AEE">
      <w:pPr>
        <w:pStyle w:val="1"/>
        <w:numPr>
          <w:ilvl w:val="0"/>
          <w:numId w:val="1"/>
        </w:numPr>
        <w:spacing w:line="360" w:lineRule="auto"/>
        <w:jc w:val="center"/>
        <w:rPr>
          <w:rFonts w:ascii="宋体" w:hAnsi="宋体"/>
          <w:sz w:val="28"/>
          <w:szCs w:val="28"/>
        </w:rPr>
      </w:pPr>
      <w:r w:rsidRPr="005417F2">
        <w:rPr>
          <w:rFonts w:ascii="宋体" w:hAnsi="宋体"/>
          <w:sz w:val="24"/>
          <w:szCs w:val="24"/>
        </w:rPr>
        <w:br w:type="page"/>
      </w:r>
      <w:bookmarkStart w:id="223" w:name="_Toc295833705"/>
      <w:bookmarkStart w:id="224" w:name="_Toc295833034"/>
      <w:bookmarkStart w:id="225" w:name="_Toc295832974"/>
      <w:bookmarkStart w:id="226" w:name="_Toc355859329"/>
      <w:bookmarkStart w:id="227" w:name="_Toc270669867"/>
      <w:bookmarkStart w:id="228" w:name="_Toc124325900"/>
      <w:bookmarkStart w:id="229" w:name="_Toc200033154"/>
      <w:bookmarkEnd w:id="223"/>
      <w:bookmarkEnd w:id="224"/>
      <w:bookmarkEnd w:id="225"/>
      <w:r w:rsidRPr="005417F2">
        <w:rPr>
          <w:rFonts w:ascii="宋体" w:hAnsi="宋体" w:hint="eastAsia"/>
          <w:sz w:val="28"/>
          <w:szCs w:val="28"/>
        </w:rPr>
        <w:lastRenderedPageBreak/>
        <w:t>托管协议的变更、终止与基金财产的清算</w:t>
      </w:r>
      <w:bookmarkEnd w:id="226"/>
      <w:bookmarkEnd w:id="227"/>
      <w:bookmarkEnd w:id="228"/>
      <w:bookmarkEnd w:id="229"/>
    </w:p>
    <w:p w14:paraId="4AB22257"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（一）托管协议的变更程序</w:t>
      </w:r>
    </w:p>
    <w:p w14:paraId="2EDC362E" w14:textId="77777777" w:rsidR="00267DEC" w:rsidRPr="005417F2" w:rsidRDefault="00565AEE">
      <w:pPr>
        <w:adjustRightInd w:val="0"/>
        <w:snapToGrid w:val="0"/>
        <w:spacing w:line="360" w:lineRule="auto"/>
        <w:ind w:firstLineChars="200" w:firstLine="480"/>
        <w:rPr>
          <w:rFonts w:ascii="宋体" w:hAnsi="宋体"/>
          <w:sz w:val="24"/>
        </w:rPr>
      </w:pPr>
      <w:r w:rsidRPr="005417F2">
        <w:rPr>
          <w:rFonts w:ascii="宋体" w:hAnsi="宋体" w:cs="Arial" w:hint="eastAsia"/>
          <w:sz w:val="24"/>
        </w:rPr>
        <w:t>本协议双方当事人经协商一致，可以对协议进行修改。修改后的新协议，其内容不得与基金合同的规定有任何冲突。基金托管协议的变更根据法律法规或监管机构要求报中国证监会备案。</w:t>
      </w:r>
    </w:p>
    <w:p w14:paraId="51173CA1"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（二）基金托管协议终止出现的情形</w:t>
      </w:r>
    </w:p>
    <w:p w14:paraId="037DD5FE" w14:textId="77777777" w:rsidR="00267DEC" w:rsidRPr="005417F2" w:rsidRDefault="00565AEE">
      <w:pPr>
        <w:numPr>
          <w:ilvl w:val="0"/>
          <w:numId w:val="37"/>
        </w:numPr>
        <w:adjustRightInd w:val="0"/>
        <w:snapToGrid w:val="0"/>
        <w:spacing w:line="360" w:lineRule="auto"/>
        <w:ind w:left="0" w:firstLine="480"/>
        <w:rPr>
          <w:rStyle w:val="read"/>
          <w:rFonts w:ascii="宋体" w:hAnsi="宋体"/>
          <w:sz w:val="24"/>
        </w:rPr>
      </w:pPr>
      <w:r w:rsidRPr="005417F2">
        <w:rPr>
          <w:rStyle w:val="read"/>
          <w:rFonts w:ascii="宋体" w:hAnsi="宋体" w:hint="eastAsia"/>
          <w:sz w:val="24"/>
        </w:rPr>
        <w:t>基金合同终止；</w:t>
      </w:r>
    </w:p>
    <w:p w14:paraId="0D871B29" w14:textId="77777777" w:rsidR="00267DEC" w:rsidRPr="005417F2" w:rsidRDefault="00565AEE">
      <w:pPr>
        <w:numPr>
          <w:ilvl w:val="0"/>
          <w:numId w:val="37"/>
        </w:numPr>
        <w:adjustRightInd w:val="0"/>
        <w:snapToGrid w:val="0"/>
        <w:spacing w:line="360" w:lineRule="auto"/>
        <w:ind w:left="0" w:firstLine="480"/>
        <w:rPr>
          <w:rStyle w:val="read"/>
          <w:rFonts w:ascii="宋体" w:hAnsi="宋体"/>
          <w:sz w:val="24"/>
        </w:rPr>
      </w:pPr>
      <w:r w:rsidRPr="005417F2">
        <w:rPr>
          <w:rStyle w:val="read"/>
          <w:rFonts w:ascii="宋体" w:hAnsi="宋体" w:hint="eastAsia"/>
          <w:sz w:val="24"/>
        </w:rPr>
        <w:t>基金托管人解散、依法被撤销、破产或由其他基金托管人接管基金资产；</w:t>
      </w:r>
    </w:p>
    <w:p w14:paraId="1329BBFB" w14:textId="77777777" w:rsidR="00267DEC" w:rsidRPr="005417F2" w:rsidRDefault="00565AEE">
      <w:pPr>
        <w:numPr>
          <w:ilvl w:val="0"/>
          <w:numId w:val="37"/>
        </w:numPr>
        <w:adjustRightInd w:val="0"/>
        <w:snapToGrid w:val="0"/>
        <w:spacing w:line="360" w:lineRule="auto"/>
        <w:ind w:left="0" w:firstLine="480"/>
        <w:rPr>
          <w:rStyle w:val="read"/>
          <w:rFonts w:ascii="宋体" w:hAnsi="宋体"/>
          <w:sz w:val="24"/>
        </w:rPr>
      </w:pPr>
      <w:r w:rsidRPr="005417F2">
        <w:rPr>
          <w:rStyle w:val="read"/>
          <w:rFonts w:ascii="宋体" w:hAnsi="宋体" w:hint="eastAsia"/>
          <w:sz w:val="24"/>
        </w:rPr>
        <w:t>基金管理人解散、依法被撤销、破产或由其他基金管理人接管基金管理权；</w:t>
      </w:r>
    </w:p>
    <w:p w14:paraId="431D359E" w14:textId="77777777" w:rsidR="00267DEC" w:rsidRPr="005417F2" w:rsidRDefault="00565AEE">
      <w:pPr>
        <w:numPr>
          <w:ilvl w:val="0"/>
          <w:numId w:val="37"/>
        </w:numPr>
        <w:adjustRightInd w:val="0"/>
        <w:snapToGrid w:val="0"/>
        <w:spacing w:line="360" w:lineRule="auto"/>
        <w:ind w:left="0" w:firstLine="480"/>
        <w:rPr>
          <w:rStyle w:val="read"/>
          <w:rFonts w:ascii="宋体" w:hAnsi="宋体"/>
          <w:sz w:val="24"/>
        </w:rPr>
      </w:pPr>
      <w:r w:rsidRPr="005417F2">
        <w:rPr>
          <w:rStyle w:val="read"/>
          <w:rFonts w:ascii="宋体" w:hAnsi="宋体" w:hint="eastAsia"/>
          <w:sz w:val="24"/>
        </w:rPr>
        <w:t>发生法律法规、中国证监会或基金合同规定的终止事项。</w:t>
      </w:r>
    </w:p>
    <w:p w14:paraId="529ED965"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（三）基金财产的清算</w:t>
      </w:r>
    </w:p>
    <w:p w14:paraId="3306E038" w14:textId="77777777" w:rsidR="00267DEC" w:rsidRPr="005417F2" w:rsidRDefault="00565AEE">
      <w:pPr>
        <w:numPr>
          <w:ilvl w:val="0"/>
          <w:numId w:val="38"/>
        </w:numPr>
        <w:autoSpaceDE w:val="0"/>
        <w:autoSpaceDN w:val="0"/>
        <w:adjustRightInd w:val="0"/>
        <w:spacing w:line="360" w:lineRule="auto"/>
        <w:ind w:left="0" w:firstLine="425"/>
        <w:jc w:val="left"/>
        <w:rPr>
          <w:rFonts w:ascii="宋体" w:hAnsi="宋体"/>
          <w:sz w:val="24"/>
        </w:rPr>
      </w:pPr>
      <w:r w:rsidRPr="005417F2">
        <w:rPr>
          <w:rFonts w:ascii="宋体" w:hAnsi="宋体" w:hint="eastAsia"/>
          <w:sz w:val="24"/>
        </w:rPr>
        <w:t>基金财产清算小组</w:t>
      </w:r>
    </w:p>
    <w:p w14:paraId="29D486BB" w14:textId="2886CF6B" w:rsidR="00267DEC" w:rsidRPr="005417F2" w:rsidRDefault="00565AEE">
      <w:pPr>
        <w:numPr>
          <w:ilvl w:val="0"/>
          <w:numId w:val="39"/>
        </w:numPr>
        <w:autoSpaceDE w:val="0"/>
        <w:autoSpaceDN w:val="0"/>
        <w:adjustRightInd w:val="0"/>
        <w:spacing w:line="360" w:lineRule="auto"/>
        <w:ind w:left="0" w:firstLine="426"/>
        <w:jc w:val="left"/>
        <w:rPr>
          <w:rFonts w:ascii="宋体" w:hAnsi="宋体"/>
          <w:sz w:val="24"/>
        </w:rPr>
      </w:pPr>
      <w:r w:rsidRPr="005417F2">
        <w:rPr>
          <w:bCs/>
          <w:sz w:val="24"/>
        </w:rPr>
        <w:t>自出现《基金合同》终止事由之日起</w:t>
      </w:r>
      <w:r w:rsidRPr="005417F2">
        <w:rPr>
          <w:bCs/>
          <w:sz w:val="24"/>
        </w:rPr>
        <w:t>30</w:t>
      </w:r>
      <w:r w:rsidRPr="005417F2">
        <w:rPr>
          <w:bCs/>
          <w:sz w:val="24"/>
        </w:rPr>
        <w:t>个工作日内</w:t>
      </w:r>
      <w:r w:rsidRPr="005417F2">
        <w:rPr>
          <w:rFonts w:ascii="宋体" w:hAnsi="宋体" w:hint="eastAsia"/>
          <w:sz w:val="24"/>
        </w:rPr>
        <w:t>成立基金财产清算小组，</w:t>
      </w:r>
      <w:r w:rsidRPr="005417F2">
        <w:rPr>
          <w:bCs/>
          <w:sz w:val="24"/>
        </w:rPr>
        <w:t>基金管理人组织</w:t>
      </w:r>
      <w:r w:rsidRPr="005417F2">
        <w:rPr>
          <w:rFonts w:ascii="宋体" w:hAnsi="宋体" w:hint="eastAsia"/>
          <w:sz w:val="24"/>
        </w:rPr>
        <w:t>基金财产清算小组</w:t>
      </w:r>
      <w:r w:rsidR="00C902B0" w:rsidRPr="005417F2">
        <w:rPr>
          <w:rFonts w:ascii="宋体" w:hAnsi="宋体" w:hint="eastAsia"/>
          <w:sz w:val="24"/>
        </w:rPr>
        <w:t>并</w:t>
      </w:r>
      <w:r w:rsidRPr="005417F2">
        <w:rPr>
          <w:rFonts w:ascii="宋体" w:hAnsi="宋体" w:hint="eastAsia"/>
          <w:sz w:val="24"/>
        </w:rPr>
        <w:t>在中国证监会的监督下进行基金清算。</w:t>
      </w:r>
    </w:p>
    <w:p w14:paraId="59418B39" w14:textId="025F2032" w:rsidR="00267DEC" w:rsidRPr="005417F2" w:rsidRDefault="00C902B0">
      <w:pPr>
        <w:numPr>
          <w:ilvl w:val="0"/>
          <w:numId w:val="39"/>
        </w:numPr>
        <w:autoSpaceDE w:val="0"/>
        <w:autoSpaceDN w:val="0"/>
        <w:adjustRightInd w:val="0"/>
        <w:spacing w:line="360" w:lineRule="auto"/>
        <w:ind w:left="0" w:firstLine="425"/>
        <w:jc w:val="left"/>
        <w:rPr>
          <w:rFonts w:ascii="宋体" w:hAnsi="宋体"/>
          <w:sz w:val="24"/>
        </w:rPr>
      </w:pPr>
      <w:r w:rsidRPr="005417F2">
        <w:rPr>
          <w:rFonts w:ascii="宋体" w:hAnsi="宋体" w:hint="eastAsia"/>
          <w:sz w:val="24"/>
        </w:rPr>
        <w:t>基金财产清算小组组成：</w:t>
      </w:r>
      <w:r w:rsidR="00565AEE" w:rsidRPr="005417F2">
        <w:rPr>
          <w:rFonts w:ascii="宋体" w:hAnsi="宋体" w:hint="eastAsia"/>
          <w:sz w:val="24"/>
        </w:rPr>
        <w:t>基金财产清算小组成员由基金管理人、基金托管人、符合《中华人民共和国证券法》规定的注册会计师、律师以及中国证监会指定的人员组成。基金财产清算小组可以聘用必要的工作人员。</w:t>
      </w:r>
    </w:p>
    <w:p w14:paraId="4286FB00" w14:textId="58972400" w:rsidR="00267DEC" w:rsidRPr="005417F2" w:rsidRDefault="00C902B0">
      <w:pPr>
        <w:numPr>
          <w:ilvl w:val="0"/>
          <w:numId w:val="39"/>
        </w:numPr>
        <w:autoSpaceDE w:val="0"/>
        <w:autoSpaceDN w:val="0"/>
        <w:adjustRightInd w:val="0"/>
        <w:spacing w:line="360" w:lineRule="auto"/>
        <w:ind w:left="0" w:firstLine="425"/>
        <w:jc w:val="left"/>
        <w:rPr>
          <w:rFonts w:ascii="宋体" w:hAnsi="宋体"/>
          <w:sz w:val="24"/>
        </w:rPr>
      </w:pPr>
      <w:r w:rsidRPr="005417F2">
        <w:rPr>
          <w:rFonts w:ascii="宋体" w:hAnsi="宋体" w:hint="eastAsia"/>
          <w:sz w:val="24"/>
        </w:rPr>
        <w:t>基金财产清算小组职责：</w:t>
      </w:r>
      <w:r w:rsidR="00565AEE" w:rsidRPr="005417F2">
        <w:rPr>
          <w:rFonts w:ascii="宋体" w:hAnsi="宋体" w:hint="eastAsia"/>
          <w:sz w:val="24"/>
        </w:rPr>
        <w:t>基金财产清算小组负责基金财产的保管、清理、估价、变现和分配。基金财产清算小组可以依法进行必要的民事活动。</w:t>
      </w:r>
    </w:p>
    <w:p w14:paraId="4F57FB0D" w14:textId="77777777" w:rsidR="00267DEC" w:rsidRPr="005417F2" w:rsidRDefault="00565AEE">
      <w:pPr>
        <w:numPr>
          <w:ilvl w:val="0"/>
          <w:numId w:val="38"/>
        </w:numPr>
        <w:autoSpaceDE w:val="0"/>
        <w:autoSpaceDN w:val="0"/>
        <w:adjustRightInd w:val="0"/>
        <w:spacing w:line="360" w:lineRule="auto"/>
        <w:ind w:left="0" w:firstLineChars="177" w:firstLine="425"/>
        <w:jc w:val="left"/>
        <w:rPr>
          <w:rFonts w:ascii="宋体" w:hAnsi="宋体"/>
          <w:sz w:val="24"/>
        </w:rPr>
      </w:pPr>
      <w:r w:rsidRPr="005417F2">
        <w:rPr>
          <w:rFonts w:ascii="宋体" w:hAnsi="宋体" w:hint="eastAsia"/>
          <w:sz w:val="24"/>
        </w:rPr>
        <w:t>基金财产清算程序</w:t>
      </w:r>
    </w:p>
    <w:p w14:paraId="7D470992" w14:textId="77777777" w:rsidR="00267DEC" w:rsidRPr="005417F2" w:rsidRDefault="00565AEE">
      <w:pPr>
        <w:autoSpaceDE w:val="0"/>
        <w:autoSpaceDN w:val="0"/>
        <w:adjustRightInd w:val="0"/>
        <w:spacing w:line="360" w:lineRule="auto"/>
        <w:ind w:firstLine="425"/>
        <w:jc w:val="left"/>
        <w:rPr>
          <w:rFonts w:ascii="宋体" w:hAnsi="宋体"/>
          <w:sz w:val="24"/>
        </w:rPr>
      </w:pPr>
      <w:r w:rsidRPr="005417F2">
        <w:rPr>
          <w:rFonts w:ascii="宋体" w:hAnsi="宋体" w:hint="eastAsia"/>
          <w:sz w:val="24"/>
        </w:rPr>
        <w:t>基金合同终止，应当按法律法规和基金合同的有关规定对基金财产进行清算。基金财产清算程序主要包括：</w:t>
      </w:r>
    </w:p>
    <w:p w14:paraId="29471CCD" w14:textId="77777777" w:rsidR="00267DEC" w:rsidRPr="005417F2" w:rsidRDefault="00565AEE">
      <w:pPr>
        <w:spacing w:line="360" w:lineRule="auto"/>
        <w:ind w:firstLineChars="200" w:firstLine="480"/>
        <w:rPr>
          <w:bCs/>
          <w:sz w:val="24"/>
        </w:rPr>
      </w:pPr>
      <w:r w:rsidRPr="005417F2">
        <w:rPr>
          <w:bCs/>
          <w:sz w:val="24"/>
        </w:rPr>
        <w:t>1</w:t>
      </w:r>
      <w:r w:rsidRPr="005417F2">
        <w:rPr>
          <w:bCs/>
          <w:sz w:val="24"/>
        </w:rPr>
        <w:t>）基金合同终止情形出现时，由基金财产清算小组统一接管基金；</w:t>
      </w:r>
    </w:p>
    <w:p w14:paraId="2828BA91" w14:textId="77777777" w:rsidR="00267DEC" w:rsidRPr="005417F2" w:rsidRDefault="00565AEE">
      <w:pPr>
        <w:spacing w:line="360" w:lineRule="auto"/>
        <w:ind w:firstLineChars="200" w:firstLine="480"/>
        <w:rPr>
          <w:bCs/>
          <w:sz w:val="24"/>
        </w:rPr>
      </w:pPr>
      <w:r w:rsidRPr="005417F2">
        <w:rPr>
          <w:bCs/>
          <w:sz w:val="24"/>
        </w:rPr>
        <w:t>2</w:t>
      </w:r>
      <w:r w:rsidRPr="005417F2">
        <w:rPr>
          <w:bCs/>
          <w:sz w:val="24"/>
        </w:rPr>
        <w:t>）对基金财产和债权债务进行清理和确认；</w:t>
      </w:r>
    </w:p>
    <w:p w14:paraId="3D8A1B33" w14:textId="77777777" w:rsidR="00267DEC" w:rsidRPr="005417F2" w:rsidRDefault="00565AEE">
      <w:pPr>
        <w:spacing w:line="360" w:lineRule="auto"/>
        <w:ind w:firstLineChars="200" w:firstLine="480"/>
        <w:rPr>
          <w:bCs/>
          <w:sz w:val="24"/>
        </w:rPr>
      </w:pPr>
      <w:r w:rsidRPr="005417F2">
        <w:rPr>
          <w:bCs/>
          <w:sz w:val="24"/>
        </w:rPr>
        <w:t>3</w:t>
      </w:r>
      <w:r w:rsidRPr="005417F2">
        <w:rPr>
          <w:bCs/>
          <w:sz w:val="24"/>
        </w:rPr>
        <w:t>）对基金财产进行估值和变现；</w:t>
      </w:r>
    </w:p>
    <w:p w14:paraId="76425B26" w14:textId="77777777" w:rsidR="00267DEC" w:rsidRPr="005417F2" w:rsidRDefault="00565AEE">
      <w:pPr>
        <w:spacing w:line="360" w:lineRule="auto"/>
        <w:ind w:firstLineChars="200" w:firstLine="480"/>
        <w:rPr>
          <w:bCs/>
          <w:sz w:val="24"/>
        </w:rPr>
      </w:pPr>
      <w:r w:rsidRPr="005417F2">
        <w:rPr>
          <w:bCs/>
          <w:sz w:val="24"/>
        </w:rPr>
        <w:t>4</w:t>
      </w:r>
      <w:r w:rsidRPr="005417F2">
        <w:rPr>
          <w:bCs/>
          <w:sz w:val="24"/>
        </w:rPr>
        <w:t>）制作清算报告；</w:t>
      </w:r>
    </w:p>
    <w:p w14:paraId="6AAFC906" w14:textId="77777777" w:rsidR="00267DEC" w:rsidRPr="005417F2" w:rsidRDefault="00565AEE">
      <w:pPr>
        <w:spacing w:line="360" w:lineRule="auto"/>
        <w:ind w:firstLineChars="200" w:firstLine="480"/>
        <w:rPr>
          <w:bCs/>
          <w:sz w:val="24"/>
        </w:rPr>
      </w:pPr>
      <w:r w:rsidRPr="005417F2">
        <w:rPr>
          <w:bCs/>
          <w:sz w:val="24"/>
        </w:rPr>
        <w:t>5</w:t>
      </w:r>
      <w:r w:rsidRPr="005417F2">
        <w:rPr>
          <w:bCs/>
          <w:sz w:val="24"/>
        </w:rPr>
        <w:t>）聘请会计师事务所对清算报告进行外部审计，聘请律师事务所对清算报告出具法律意见书；</w:t>
      </w:r>
    </w:p>
    <w:p w14:paraId="74BFCDB5" w14:textId="77777777" w:rsidR="00267DEC" w:rsidRPr="005417F2" w:rsidRDefault="00565AEE">
      <w:pPr>
        <w:spacing w:line="360" w:lineRule="auto"/>
        <w:ind w:firstLineChars="200" w:firstLine="480"/>
        <w:rPr>
          <w:bCs/>
          <w:sz w:val="24"/>
        </w:rPr>
      </w:pPr>
      <w:r w:rsidRPr="005417F2">
        <w:rPr>
          <w:bCs/>
          <w:sz w:val="24"/>
        </w:rPr>
        <w:t>6</w:t>
      </w:r>
      <w:r w:rsidRPr="005417F2">
        <w:rPr>
          <w:bCs/>
          <w:sz w:val="24"/>
        </w:rPr>
        <w:t>）将</w:t>
      </w:r>
      <w:r w:rsidRPr="005417F2">
        <w:rPr>
          <w:rFonts w:hint="eastAsia"/>
          <w:bCs/>
          <w:sz w:val="24"/>
        </w:rPr>
        <w:t>基金财产</w:t>
      </w:r>
      <w:r w:rsidRPr="005417F2">
        <w:rPr>
          <w:bCs/>
          <w:sz w:val="24"/>
        </w:rPr>
        <w:t>清算报告报中国证监会备案并公告</w:t>
      </w:r>
      <w:r w:rsidRPr="005417F2">
        <w:rPr>
          <w:rFonts w:hint="eastAsia"/>
          <w:bCs/>
          <w:sz w:val="24"/>
        </w:rPr>
        <w:t>；</w:t>
      </w:r>
    </w:p>
    <w:p w14:paraId="7D43937C" w14:textId="77777777" w:rsidR="00267DEC" w:rsidRPr="005417F2" w:rsidRDefault="00565AEE">
      <w:pPr>
        <w:spacing w:line="360" w:lineRule="auto"/>
        <w:ind w:firstLineChars="200" w:firstLine="480"/>
        <w:rPr>
          <w:rFonts w:ascii="宋体" w:hAnsi="宋体"/>
          <w:sz w:val="24"/>
        </w:rPr>
      </w:pPr>
      <w:r w:rsidRPr="005417F2">
        <w:rPr>
          <w:bCs/>
          <w:sz w:val="24"/>
        </w:rPr>
        <w:lastRenderedPageBreak/>
        <w:t>7</w:t>
      </w:r>
      <w:r w:rsidRPr="005417F2">
        <w:rPr>
          <w:bCs/>
          <w:sz w:val="24"/>
        </w:rPr>
        <w:t>）对基金</w:t>
      </w:r>
      <w:r w:rsidRPr="005417F2">
        <w:rPr>
          <w:rFonts w:hint="eastAsia"/>
          <w:bCs/>
          <w:sz w:val="24"/>
        </w:rPr>
        <w:t>剩余</w:t>
      </w:r>
      <w:r w:rsidRPr="005417F2">
        <w:rPr>
          <w:bCs/>
          <w:sz w:val="24"/>
        </w:rPr>
        <w:t>财产进行分配</w:t>
      </w:r>
      <w:r w:rsidRPr="005417F2">
        <w:rPr>
          <w:rFonts w:hint="eastAsia"/>
          <w:bCs/>
          <w:sz w:val="24"/>
        </w:rPr>
        <w:t>。</w:t>
      </w:r>
    </w:p>
    <w:p w14:paraId="247DEA45" w14:textId="7B0B9496" w:rsidR="00267DEC" w:rsidRPr="005417F2" w:rsidRDefault="00565AEE" w:rsidP="00801C7A">
      <w:pPr>
        <w:numPr>
          <w:ilvl w:val="0"/>
          <w:numId w:val="38"/>
        </w:numPr>
        <w:autoSpaceDE w:val="0"/>
        <w:autoSpaceDN w:val="0"/>
        <w:adjustRightInd w:val="0"/>
        <w:spacing w:line="360" w:lineRule="auto"/>
        <w:ind w:left="0" w:firstLineChars="177" w:firstLine="425"/>
        <w:jc w:val="left"/>
        <w:rPr>
          <w:rFonts w:ascii="宋体" w:hAnsi="宋体"/>
          <w:sz w:val="24"/>
        </w:rPr>
      </w:pPr>
      <w:r w:rsidRPr="005417F2">
        <w:rPr>
          <w:rFonts w:ascii="宋体" w:hAnsi="宋体" w:hint="eastAsia"/>
          <w:sz w:val="24"/>
        </w:rPr>
        <w:t>基金财产清算的期限为</w:t>
      </w:r>
      <w:r w:rsidRPr="005417F2">
        <w:rPr>
          <w:rFonts w:ascii="宋体" w:hAnsi="宋体"/>
          <w:sz w:val="24"/>
        </w:rPr>
        <w:t>6</w:t>
      </w:r>
      <w:r w:rsidRPr="005417F2">
        <w:rPr>
          <w:rFonts w:ascii="宋体" w:hAnsi="宋体" w:hint="eastAsia"/>
          <w:sz w:val="24"/>
        </w:rPr>
        <w:t>个月，但因本基金所持证券</w:t>
      </w:r>
      <w:r w:rsidR="008D7F34" w:rsidRPr="005417F2">
        <w:rPr>
          <w:rFonts w:ascii="宋体" w:hAnsi="宋体" w:hint="eastAsia"/>
          <w:sz w:val="24"/>
        </w:rPr>
        <w:t>及基金</w:t>
      </w:r>
      <w:r w:rsidRPr="005417F2">
        <w:rPr>
          <w:rFonts w:ascii="宋体" w:hAnsi="宋体" w:hint="eastAsia"/>
          <w:sz w:val="24"/>
        </w:rPr>
        <w:t>的流动性受到限制而不能及时变现的，清算期限相应顺延。</w:t>
      </w:r>
    </w:p>
    <w:p w14:paraId="0D91140A" w14:textId="77777777" w:rsidR="00267DEC" w:rsidRPr="005417F2" w:rsidRDefault="00565AEE">
      <w:pPr>
        <w:autoSpaceDE w:val="0"/>
        <w:autoSpaceDN w:val="0"/>
        <w:adjustRightInd w:val="0"/>
        <w:spacing w:line="360" w:lineRule="auto"/>
        <w:ind w:left="425"/>
        <w:jc w:val="left"/>
        <w:rPr>
          <w:rFonts w:ascii="宋体" w:hAnsi="宋体"/>
          <w:sz w:val="24"/>
        </w:rPr>
      </w:pPr>
      <w:r w:rsidRPr="005417F2">
        <w:rPr>
          <w:rFonts w:ascii="宋体" w:hAnsi="宋体" w:cs="Arial" w:hint="eastAsia"/>
          <w:sz w:val="24"/>
        </w:rPr>
        <w:t>（四）</w:t>
      </w:r>
      <w:r w:rsidRPr="005417F2">
        <w:rPr>
          <w:rFonts w:ascii="宋体" w:hAnsi="宋体" w:hint="eastAsia"/>
          <w:sz w:val="24"/>
        </w:rPr>
        <w:t>清算费用</w:t>
      </w:r>
    </w:p>
    <w:p w14:paraId="11BA753D" w14:textId="77777777" w:rsidR="00267DEC" w:rsidRPr="005417F2" w:rsidRDefault="00565AEE">
      <w:pPr>
        <w:spacing w:line="360" w:lineRule="auto"/>
        <w:ind w:firstLineChars="200" w:firstLine="480"/>
        <w:rPr>
          <w:rFonts w:ascii="宋体" w:hAnsi="宋体"/>
          <w:sz w:val="24"/>
        </w:rPr>
      </w:pPr>
      <w:r w:rsidRPr="005417F2">
        <w:rPr>
          <w:rFonts w:ascii="宋体" w:hAnsi="宋体" w:hint="eastAsia"/>
          <w:sz w:val="24"/>
        </w:rPr>
        <w:t>清算费用是指基金财产清算小组在进行基金财产清算过程中发生的所有合理费用，清算费用由基金财产清算小组优先从基金剩余财产中支付。</w:t>
      </w:r>
    </w:p>
    <w:p w14:paraId="39306214" w14:textId="77777777" w:rsidR="00267DEC" w:rsidRPr="005417F2" w:rsidRDefault="00565AEE">
      <w:pPr>
        <w:autoSpaceDE w:val="0"/>
        <w:autoSpaceDN w:val="0"/>
        <w:adjustRightInd w:val="0"/>
        <w:spacing w:line="360" w:lineRule="auto"/>
        <w:ind w:left="425"/>
        <w:jc w:val="left"/>
        <w:rPr>
          <w:rFonts w:ascii="宋体" w:hAnsi="宋体"/>
          <w:sz w:val="24"/>
        </w:rPr>
      </w:pPr>
      <w:r w:rsidRPr="005417F2">
        <w:rPr>
          <w:rFonts w:ascii="宋体" w:hAnsi="宋体" w:cs="Arial" w:hint="eastAsia"/>
          <w:sz w:val="24"/>
        </w:rPr>
        <w:t>（五）</w:t>
      </w:r>
      <w:r w:rsidRPr="005417F2">
        <w:rPr>
          <w:rFonts w:ascii="宋体" w:hAnsi="宋体" w:hint="eastAsia"/>
          <w:sz w:val="24"/>
        </w:rPr>
        <w:t>基金财产按下列顺序清偿：</w:t>
      </w:r>
    </w:p>
    <w:p w14:paraId="102F6698" w14:textId="77777777" w:rsidR="00267DEC" w:rsidRPr="005417F2" w:rsidRDefault="00565AEE">
      <w:pPr>
        <w:numPr>
          <w:ilvl w:val="0"/>
          <w:numId w:val="40"/>
        </w:numPr>
        <w:spacing w:line="360" w:lineRule="auto"/>
        <w:ind w:left="0" w:firstLine="425"/>
        <w:rPr>
          <w:rFonts w:ascii="宋体" w:hAnsi="宋体"/>
          <w:sz w:val="24"/>
        </w:rPr>
      </w:pPr>
      <w:r w:rsidRPr="005417F2">
        <w:rPr>
          <w:rFonts w:ascii="宋体" w:hAnsi="宋体" w:hint="eastAsia"/>
          <w:sz w:val="24"/>
        </w:rPr>
        <w:t>支付清算费用；</w:t>
      </w:r>
    </w:p>
    <w:p w14:paraId="057F9A15" w14:textId="77777777" w:rsidR="00267DEC" w:rsidRPr="005417F2" w:rsidRDefault="00565AEE">
      <w:pPr>
        <w:numPr>
          <w:ilvl w:val="0"/>
          <w:numId w:val="40"/>
        </w:numPr>
        <w:spacing w:line="360" w:lineRule="auto"/>
        <w:ind w:left="0" w:firstLineChars="177" w:firstLine="425"/>
        <w:rPr>
          <w:rFonts w:ascii="宋体" w:hAnsi="宋体"/>
          <w:sz w:val="24"/>
        </w:rPr>
      </w:pPr>
      <w:r w:rsidRPr="005417F2">
        <w:rPr>
          <w:rFonts w:ascii="宋体" w:hAnsi="宋体" w:hint="eastAsia"/>
          <w:sz w:val="24"/>
        </w:rPr>
        <w:t>交纳所欠税款；</w:t>
      </w:r>
    </w:p>
    <w:p w14:paraId="0B46C856" w14:textId="77777777" w:rsidR="00267DEC" w:rsidRPr="005417F2" w:rsidRDefault="00565AEE">
      <w:pPr>
        <w:numPr>
          <w:ilvl w:val="0"/>
          <w:numId w:val="40"/>
        </w:numPr>
        <w:spacing w:line="360" w:lineRule="auto"/>
        <w:ind w:left="0" w:firstLineChars="177" w:firstLine="425"/>
        <w:rPr>
          <w:rFonts w:ascii="宋体" w:hAnsi="宋体"/>
          <w:sz w:val="24"/>
        </w:rPr>
      </w:pPr>
      <w:r w:rsidRPr="005417F2">
        <w:rPr>
          <w:rFonts w:ascii="宋体" w:hAnsi="宋体" w:hint="eastAsia"/>
          <w:sz w:val="24"/>
        </w:rPr>
        <w:t>清偿基金债务；</w:t>
      </w:r>
    </w:p>
    <w:p w14:paraId="35804144" w14:textId="77777777" w:rsidR="00267DEC" w:rsidRPr="005417F2" w:rsidRDefault="00565AEE">
      <w:pPr>
        <w:numPr>
          <w:ilvl w:val="0"/>
          <w:numId w:val="40"/>
        </w:numPr>
        <w:spacing w:line="360" w:lineRule="auto"/>
        <w:ind w:left="0" w:firstLineChars="177" w:firstLine="425"/>
        <w:rPr>
          <w:rFonts w:ascii="宋体" w:hAnsi="宋体"/>
          <w:sz w:val="24"/>
        </w:rPr>
      </w:pPr>
      <w:r w:rsidRPr="005417F2">
        <w:rPr>
          <w:rFonts w:ascii="宋体" w:hAnsi="宋体" w:hint="eastAsia"/>
          <w:sz w:val="24"/>
        </w:rPr>
        <w:t>按基金份额持有人持有的基金份额比例进行分配。</w:t>
      </w:r>
    </w:p>
    <w:p w14:paraId="1454A61F" w14:textId="77777777" w:rsidR="00267DEC" w:rsidRPr="005417F2" w:rsidRDefault="00565AEE">
      <w:pPr>
        <w:spacing w:line="360" w:lineRule="auto"/>
        <w:ind w:left="425"/>
        <w:rPr>
          <w:rFonts w:ascii="宋体" w:hAnsi="宋体"/>
          <w:sz w:val="24"/>
        </w:rPr>
      </w:pPr>
      <w:r w:rsidRPr="005417F2">
        <w:rPr>
          <w:rFonts w:ascii="宋体" w:hAnsi="宋体" w:hint="eastAsia"/>
          <w:sz w:val="24"/>
        </w:rPr>
        <w:t>基金财产未按前款1）-3）项规定清偿前，不分配给基金份额持有人。</w:t>
      </w:r>
    </w:p>
    <w:p w14:paraId="0E75B3A1" w14:textId="77777777" w:rsidR="00267DEC" w:rsidRPr="005417F2" w:rsidRDefault="00565AEE">
      <w:pPr>
        <w:autoSpaceDE w:val="0"/>
        <w:autoSpaceDN w:val="0"/>
        <w:adjustRightInd w:val="0"/>
        <w:spacing w:line="360" w:lineRule="auto"/>
        <w:ind w:left="425"/>
        <w:jc w:val="left"/>
        <w:rPr>
          <w:rFonts w:ascii="宋体" w:hAnsi="宋体"/>
          <w:sz w:val="24"/>
        </w:rPr>
      </w:pPr>
      <w:r w:rsidRPr="005417F2">
        <w:rPr>
          <w:rFonts w:ascii="宋体" w:hAnsi="宋体" w:cs="Arial" w:hint="eastAsia"/>
          <w:sz w:val="24"/>
        </w:rPr>
        <w:t>（六）</w:t>
      </w:r>
      <w:r w:rsidRPr="005417F2">
        <w:rPr>
          <w:rFonts w:ascii="宋体" w:hAnsi="宋体" w:hint="eastAsia"/>
          <w:sz w:val="24"/>
        </w:rPr>
        <w:t>基金财产清算的公告</w:t>
      </w:r>
    </w:p>
    <w:p w14:paraId="5478DC16" w14:textId="26888C8B" w:rsidR="00267DEC" w:rsidRPr="005417F2" w:rsidRDefault="00565AEE">
      <w:pPr>
        <w:spacing w:line="360" w:lineRule="auto"/>
        <w:ind w:firstLineChars="200" w:firstLine="480"/>
        <w:rPr>
          <w:rFonts w:ascii="宋体" w:hAnsi="宋体"/>
          <w:sz w:val="24"/>
        </w:rPr>
      </w:pPr>
      <w:r w:rsidRPr="005417F2">
        <w:rPr>
          <w:rFonts w:ascii="宋体" w:hAnsi="宋体"/>
          <w:bCs/>
          <w:sz w:val="24"/>
        </w:rPr>
        <w:t>清算过程中的有关重大事项须及时公告；基金财产清算报告</w:t>
      </w:r>
      <w:proofErr w:type="gramStart"/>
      <w:r w:rsidRPr="005417F2">
        <w:rPr>
          <w:rFonts w:ascii="宋体" w:hAnsi="宋体"/>
          <w:bCs/>
          <w:sz w:val="24"/>
        </w:rPr>
        <w:t>经</w:t>
      </w:r>
      <w:r w:rsidRPr="005417F2">
        <w:rPr>
          <w:rFonts w:ascii="宋体" w:hAnsi="宋体" w:hint="eastAsia"/>
          <w:bCs/>
          <w:sz w:val="24"/>
        </w:rPr>
        <w:t>符合</w:t>
      </w:r>
      <w:proofErr w:type="gramEnd"/>
      <w:r w:rsidRPr="005417F2">
        <w:rPr>
          <w:rFonts w:ascii="宋体" w:hAnsi="宋体" w:hint="eastAsia"/>
          <w:bCs/>
          <w:sz w:val="24"/>
        </w:rPr>
        <w:t>《中华人民共和国证券法》规定的</w:t>
      </w:r>
      <w:r w:rsidRPr="005417F2">
        <w:rPr>
          <w:rFonts w:ascii="宋体" w:hAnsi="宋体"/>
          <w:bCs/>
          <w:sz w:val="24"/>
        </w:rPr>
        <w:t>会计师事务所审计并由律师事务所出具法律意见书后报中国证监会备案并公告。基金财产清算公告于基金财产清算报告报中国证监会备案后</w:t>
      </w:r>
      <w:r w:rsidRPr="005417F2">
        <w:rPr>
          <w:rFonts w:ascii="宋体" w:hAnsi="宋体" w:hint="eastAsia"/>
          <w:bCs/>
          <w:sz w:val="24"/>
        </w:rPr>
        <w:t>5</w:t>
      </w:r>
      <w:r w:rsidRPr="005417F2">
        <w:rPr>
          <w:rFonts w:ascii="宋体" w:hAnsi="宋体"/>
          <w:bCs/>
          <w:sz w:val="24"/>
        </w:rPr>
        <w:t>个工作日内由基金财产清算小组进行公告</w:t>
      </w:r>
      <w:r w:rsidR="008D7F34" w:rsidRPr="005417F2">
        <w:rPr>
          <w:rFonts w:ascii="宋体" w:hAnsi="宋体" w:hint="eastAsia"/>
          <w:bCs/>
          <w:sz w:val="24"/>
        </w:rPr>
        <w:t>。</w:t>
      </w:r>
      <w:r w:rsidRPr="005417F2">
        <w:rPr>
          <w:rFonts w:ascii="宋体" w:hAnsi="宋体" w:hint="eastAsia"/>
          <w:bCs/>
          <w:sz w:val="24"/>
        </w:rPr>
        <w:t>基金财产清算小组应当将清算报告登载在规定网站上，并将清算报告提示性公告登载在规定报刊上</w:t>
      </w:r>
      <w:r w:rsidRPr="005417F2">
        <w:rPr>
          <w:rFonts w:ascii="宋体" w:hAnsi="宋体" w:hint="eastAsia"/>
          <w:sz w:val="24"/>
        </w:rPr>
        <w:t>。</w:t>
      </w:r>
    </w:p>
    <w:p w14:paraId="3BA02577" w14:textId="77777777" w:rsidR="00267DEC" w:rsidRPr="005417F2" w:rsidRDefault="00565AEE">
      <w:pPr>
        <w:autoSpaceDE w:val="0"/>
        <w:autoSpaceDN w:val="0"/>
        <w:adjustRightInd w:val="0"/>
        <w:spacing w:line="360" w:lineRule="auto"/>
        <w:ind w:left="425"/>
        <w:jc w:val="left"/>
        <w:rPr>
          <w:rFonts w:ascii="宋体" w:hAnsi="宋体"/>
          <w:sz w:val="24"/>
        </w:rPr>
      </w:pPr>
      <w:r w:rsidRPr="005417F2">
        <w:rPr>
          <w:rFonts w:ascii="宋体" w:hAnsi="宋体" w:cs="Arial" w:hint="eastAsia"/>
          <w:sz w:val="24"/>
        </w:rPr>
        <w:t>（七）</w:t>
      </w:r>
      <w:r w:rsidRPr="005417F2">
        <w:rPr>
          <w:rFonts w:ascii="宋体" w:hAnsi="宋体" w:hint="eastAsia"/>
          <w:sz w:val="24"/>
        </w:rPr>
        <w:t>基金财产清算账册及文件的保存</w:t>
      </w:r>
    </w:p>
    <w:p w14:paraId="09CA082C" w14:textId="377F9DA2" w:rsidR="00267DEC" w:rsidRPr="005417F2" w:rsidRDefault="00565AEE">
      <w:pPr>
        <w:spacing w:line="360" w:lineRule="auto"/>
        <w:ind w:firstLineChars="200" w:firstLine="480"/>
        <w:rPr>
          <w:rFonts w:ascii="宋体" w:hAnsi="宋体"/>
          <w:sz w:val="24"/>
        </w:rPr>
      </w:pPr>
      <w:r w:rsidRPr="005417F2">
        <w:rPr>
          <w:rFonts w:ascii="宋体" w:hAnsi="宋体" w:hint="eastAsia"/>
          <w:sz w:val="24"/>
        </w:rPr>
        <w:t>基金财产清算账册及有关文件由基金托管人保存，保存期限不低于法律法规规定的最低期限。</w:t>
      </w:r>
    </w:p>
    <w:p w14:paraId="26A82D78" w14:textId="77777777" w:rsidR="00267DEC" w:rsidRPr="005417F2" w:rsidRDefault="00565AEE">
      <w:pPr>
        <w:pStyle w:val="1"/>
        <w:numPr>
          <w:ilvl w:val="0"/>
          <w:numId w:val="1"/>
        </w:numPr>
        <w:spacing w:line="360" w:lineRule="auto"/>
        <w:jc w:val="center"/>
        <w:rPr>
          <w:rFonts w:ascii="宋体" w:hAnsi="宋体"/>
          <w:sz w:val="28"/>
          <w:szCs w:val="28"/>
        </w:rPr>
      </w:pPr>
      <w:r w:rsidRPr="005417F2">
        <w:rPr>
          <w:rFonts w:ascii="宋体" w:hAnsi="宋体" w:cs="Arial"/>
          <w:sz w:val="24"/>
          <w:szCs w:val="24"/>
        </w:rPr>
        <w:br w:type="page"/>
      </w:r>
      <w:bookmarkStart w:id="230" w:name="_Toc295833036"/>
      <w:bookmarkStart w:id="231" w:name="_Toc295833707"/>
      <w:bookmarkStart w:id="232" w:name="_Toc295832976"/>
      <w:bookmarkStart w:id="233" w:name="_Toc124325901"/>
      <w:bookmarkStart w:id="234" w:name="_Toc270669868"/>
      <w:bookmarkStart w:id="235" w:name="_Toc355859330"/>
      <w:bookmarkStart w:id="236" w:name="_Toc200033155"/>
      <w:bookmarkEnd w:id="230"/>
      <w:bookmarkEnd w:id="231"/>
      <w:bookmarkEnd w:id="232"/>
      <w:r w:rsidRPr="005417F2">
        <w:rPr>
          <w:rFonts w:ascii="宋体" w:hAnsi="宋体" w:hint="eastAsia"/>
          <w:sz w:val="28"/>
          <w:szCs w:val="28"/>
        </w:rPr>
        <w:lastRenderedPageBreak/>
        <w:t>违约责任</w:t>
      </w:r>
      <w:bookmarkEnd w:id="233"/>
      <w:bookmarkEnd w:id="234"/>
      <w:bookmarkEnd w:id="235"/>
      <w:bookmarkEnd w:id="236"/>
    </w:p>
    <w:p w14:paraId="1CE511E3"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（一）</w:t>
      </w:r>
      <w:r w:rsidRPr="005417F2">
        <w:rPr>
          <w:rFonts w:ascii="宋体" w:hAnsi="宋体" w:cs="Arial"/>
          <w:sz w:val="24"/>
        </w:rPr>
        <w:t>基金管理人、基金托管人</w:t>
      </w:r>
      <w:r w:rsidRPr="005417F2">
        <w:rPr>
          <w:rFonts w:ascii="宋体" w:hAnsi="宋体" w:cs="Arial" w:hint="eastAsia"/>
          <w:sz w:val="24"/>
        </w:rPr>
        <w:t>不</w:t>
      </w:r>
      <w:r w:rsidRPr="005417F2">
        <w:rPr>
          <w:rFonts w:ascii="宋体" w:hAnsi="宋体" w:cs="Arial"/>
          <w:sz w:val="24"/>
        </w:rPr>
        <w:t>履行</w:t>
      </w:r>
      <w:r w:rsidRPr="005417F2">
        <w:rPr>
          <w:rFonts w:ascii="宋体" w:hAnsi="宋体" w:cs="Arial" w:hint="eastAsia"/>
          <w:sz w:val="24"/>
        </w:rPr>
        <w:t>本协议或履行本协议不符合约定的，应当承担违约责任。</w:t>
      </w:r>
    </w:p>
    <w:p w14:paraId="1AEBFB46"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（二）</w:t>
      </w:r>
      <w:r w:rsidRPr="005417F2">
        <w:rPr>
          <w:rFonts w:ascii="宋体" w:hAnsi="宋体" w:cs="Arial"/>
          <w:sz w:val="24"/>
        </w:rPr>
        <w:t>基金管理人、基金托管人在履行各自职责的过程中，违反</w:t>
      </w:r>
      <w:r w:rsidRPr="005417F2">
        <w:rPr>
          <w:rFonts w:ascii="宋体" w:hAnsi="宋体" w:cs="Arial" w:hint="eastAsia"/>
          <w:sz w:val="24"/>
        </w:rPr>
        <w:t>《基金法》等法律法规的规定</w:t>
      </w:r>
      <w:r w:rsidRPr="005417F2">
        <w:rPr>
          <w:rFonts w:ascii="宋体" w:hAnsi="宋体" w:cs="Arial"/>
          <w:sz w:val="24"/>
        </w:rPr>
        <w:t>或者</w:t>
      </w:r>
      <w:r w:rsidRPr="005417F2">
        <w:rPr>
          <w:rFonts w:ascii="宋体" w:hAnsi="宋体" w:cs="Arial" w:hint="eastAsia"/>
          <w:sz w:val="24"/>
        </w:rPr>
        <w:t>基金合同和本托管协议</w:t>
      </w:r>
      <w:r w:rsidRPr="005417F2">
        <w:rPr>
          <w:rFonts w:ascii="宋体" w:hAnsi="宋体" w:cs="Arial"/>
          <w:sz w:val="24"/>
        </w:rPr>
        <w:t>约定，给基金财产或者基金份额持有人造成损害的，应当分别对各自的行为依法承担赔偿责任；因共同行为给基金财产或者基金份额持有人造成损害的，应当承担连带赔偿责任。</w:t>
      </w:r>
      <w:r w:rsidRPr="005417F2">
        <w:rPr>
          <w:bCs/>
          <w:sz w:val="24"/>
        </w:rPr>
        <w:t>对损失的赔偿，仅限于直接损失。</w:t>
      </w:r>
    </w:p>
    <w:p w14:paraId="6A135CAE"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03D77E85" w14:textId="77777777" w:rsidR="00267DEC" w:rsidRPr="005417F2" w:rsidRDefault="00565AEE">
      <w:pPr>
        <w:numPr>
          <w:ilvl w:val="0"/>
          <w:numId w:val="41"/>
        </w:numPr>
        <w:adjustRightInd w:val="0"/>
        <w:snapToGrid w:val="0"/>
        <w:spacing w:line="360" w:lineRule="auto"/>
        <w:ind w:left="0" w:firstLine="480"/>
        <w:rPr>
          <w:rStyle w:val="read"/>
          <w:rFonts w:ascii="宋体" w:hAnsi="宋体"/>
          <w:sz w:val="24"/>
        </w:rPr>
      </w:pPr>
      <w:r w:rsidRPr="005417F2">
        <w:rPr>
          <w:rStyle w:val="read"/>
          <w:rFonts w:ascii="宋体" w:hAnsi="宋体" w:hint="eastAsia"/>
          <w:sz w:val="24"/>
        </w:rPr>
        <w:t>不可抗力；</w:t>
      </w:r>
    </w:p>
    <w:p w14:paraId="7D1D58BA" w14:textId="5F846BC3" w:rsidR="00267DEC" w:rsidRPr="005417F2" w:rsidRDefault="00565AEE">
      <w:pPr>
        <w:numPr>
          <w:ilvl w:val="0"/>
          <w:numId w:val="41"/>
        </w:numPr>
        <w:adjustRightInd w:val="0"/>
        <w:snapToGrid w:val="0"/>
        <w:spacing w:line="360" w:lineRule="auto"/>
        <w:ind w:left="0" w:firstLine="480"/>
        <w:rPr>
          <w:rStyle w:val="read"/>
          <w:rFonts w:ascii="宋体" w:hAnsi="宋体"/>
          <w:sz w:val="24"/>
        </w:rPr>
      </w:pPr>
      <w:r w:rsidRPr="005417F2">
        <w:rPr>
          <w:rStyle w:val="read"/>
          <w:rFonts w:ascii="宋体" w:hAnsi="宋体" w:hint="eastAsia"/>
          <w:sz w:val="24"/>
        </w:rPr>
        <w:t>基金管理人和/或基金托管人按照</w:t>
      </w:r>
      <w:r w:rsidR="00E1327F" w:rsidRPr="005417F2">
        <w:rPr>
          <w:rStyle w:val="read"/>
          <w:rFonts w:ascii="宋体" w:hAnsi="宋体" w:hint="eastAsia"/>
          <w:sz w:val="24"/>
        </w:rPr>
        <w:t>届</w:t>
      </w:r>
      <w:r w:rsidRPr="005417F2">
        <w:rPr>
          <w:rStyle w:val="read"/>
          <w:rFonts w:ascii="宋体" w:hAnsi="宋体" w:hint="eastAsia"/>
          <w:sz w:val="24"/>
        </w:rPr>
        <w:t>时有效的法律法规或中国证监会的规定作为或不作为而造成的损失等；</w:t>
      </w:r>
    </w:p>
    <w:p w14:paraId="69E1E269" w14:textId="1F3CDD38" w:rsidR="00267DEC" w:rsidRPr="005417F2" w:rsidRDefault="00121D2F" w:rsidP="002C7D06">
      <w:pPr>
        <w:numPr>
          <w:ilvl w:val="0"/>
          <w:numId w:val="41"/>
        </w:numPr>
        <w:adjustRightInd w:val="0"/>
        <w:snapToGrid w:val="0"/>
        <w:spacing w:line="360" w:lineRule="auto"/>
        <w:ind w:left="0" w:firstLine="480"/>
        <w:rPr>
          <w:rStyle w:val="read"/>
          <w:rFonts w:ascii="宋体" w:hAnsi="宋体"/>
          <w:sz w:val="24"/>
        </w:rPr>
      </w:pPr>
      <w:r w:rsidRPr="005417F2">
        <w:rPr>
          <w:rStyle w:val="read"/>
          <w:rFonts w:ascii="宋体" w:hAnsi="宋体" w:hint="eastAsia"/>
          <w:sz w:val="24"/>
        </w:rPr>
        <w:t>在没有过错的情况下，</w:t>
      </w:r>
      <w:r w:rsidR="00565AEE" w:rsidRPr="005417F2">
        <w:rPr>
          <w:rStyle w:val="read"/>
          <w:rFonts w:ascii="宋体" w:hAnsi="宋体" w:hint="eastAsia"/>
          <w:sz w:val="24"/>
        </w:rPr>
        <w:t>基金管理人由于按照基金合同规定的投资原则行使或不行使其投资权而造成的损失等。</w:t>
      </w:r>
    </w:p>
    <w:p w14:paraId="19B7C651"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（四）一方当事人违约，另一方当事人在职责范围内有义务及时采取必要的措施，尽力防止损失的扩大。</w:t>
      </w:r>
      <w:r w:rsidRPr="005417F2">
        <w:rPr>
          <w:bCs/>
          <w:sz w:val="24"/>
        </w:rPr>
        <w:t>没有采取适当措施致使损失进一步扩大的，不得就扩大的损失要求赔偿。非违约方因防止损失扩大而支出的合理费用由违约方承担。</w:t>
      </w:r>
    </w:p>
    <w:p w14:paraId="3A3FC1AE"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（五）违约行为虽已发生，但本托管协议能够继续履行的，在最大限度地保护基金份额持有人利益的前提下，基金管理人和基金托管人应当继续履行本协议。</w:t>
      </w:r>
    </w:p>
    <w:p w14:paraId="3AF60927"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w:t>
      </w:r>
      <w:r w:rsidRPr="005417F2">
        <w:rPr>
          <w:rFonts w:ascii="宋体" w:hAnsi="宋体" w:cs="Arial"/>
          <w:sz w:val="24"/>
        </w:rPr>
        <w:t>减轻</w:t>
      </w:r>
      <w:r w:rsidRPr="005417F2">
        <w:rPr>
          <w:rFonts w:ascii="宋体" w:hAnsi="宋体" w:cs="Arial" w:hint="eastAsia"/>
          <w:sz w:val="24"/>
        </w:rPr>
        <w:t>由此造成的影响。</w:t>
      </w:r>
    </w:p>
    <w:p w14:paraId="0BC9E7F3" w14:textId="77777777" w:rsidR="00267DEC" w:rsidRPr="005417F2" w:rsidRDefault="00267DEC">
      <w:pPr>
        <w:adjustRightInd w:val="0"/>
        <w:snapToGrid w:val="0"/>
        <w:spacing w:line="360" w:lineRule="auto"/>
        <w:ind w:firstLineChars="200" w:firstLine="480"/>
        <w:rPr>
          <w:rFonts w:ascii="宋体" w:hAnsi="宋体" w:cs="Arial"/>
          <w:sz w:val="24"/>
        </w:rPr>
      </w:pPr>
    </w:p>
    <w:p w14:paraId="5BD41364" w14:textId="77777777" w:rsidR="00267DEC" w:rsidRPr="005417F2" w:rsidRDefault="00565AEE">
      <w:pPr>
        <w:pStyle w:val="1"/>
        <w:numPr>
          <w:ilvl w:val="0"/>
          <w:numId w:val="1"/>
        </w:numPr>
        <w:spacing w:line="360" w:lineRule="auto"/>
        <w:jc w:val="center"/>
        <w:rPr>
          <w:rFonts w:ascii="宋体" w:hAnsi="宋体"/>
          <w:sz w:val="28"/>
          <w:szCs w:val="28"/>
        </w:rPr>
      </w:pPr>
      <w:r w:rsidRPr="005417F2">
        <w:rPr>
          <w:rFonts w:ascii="宋体" w:hAnsi="宋体" w:cs="Arial"/>
          <w:sz w:val="24"/>
          <w:szCs w:val="24"/>
        </w:rPr>
        <w:br w:type="page"/>
      </w:r>
      <w:bookmarkStart w:id="237" w:name="_Toc295833038"/>
      <w:bookmarkStart w:id="238" w:name="_Toc295832978"/>
      <w:bookmarkStart w:id="239" w:name="_Toc295833709"/>
      <w:bookmarkStart w:id="240" w:name="_Toc124325902"/>
      <w:bookmarkStart w:id="241" w:name="_Toc270669869"/>
      <w:bookmarkStart w:id="242" w:name="_Toc355859331"/>
      <w:bookmarkStart w:id="243" w:name="_Toc200033156"/>
      <w:bookmarkEnd w:id="237"/>
      <w:bookmarkEnd w:id="238"/>
      <w:bookmarkEnd w:id="239"/>
      <w:r w:rsidRPr="005417F2">
        <w:rPr>
          <w:rFonts w:ascii="宋体" w:hAnsi="宋体" w:hint="eastAsia"/>
          <w:sz w:val="28"/>
          <w:szCs w:val="28"/>
        </w:rPr>
        <w:lastRenderedPageBreak/>
        <w:t>争议解决方式</w:t>
      </w:r>
      <w:bookmarkEnd w:id="240"/>
      <w:bookmarkEnd w:id="241"/>
      <w:bookmarkEnd w:id="242"/>
      <w:bookmarkEnd w:id="243"/>
    </w:p>
    <w:p w14:paraId="71F8D36B" w14:textId="0B194CA1"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因本协议产生或与之相关的争议，双方当事人应通过协商、调解解决，协商、调解不能解决的，任何一方均有权将争议提交</w:t>
      </w:r>
      <w:r w:rsidR="00121D2F" w:rsidRPr="005417F2">
        <w:rPr>
          <w:rFonts w:ascii="宋体" w:hAnsi="宋体" w:cs="Arial" w:hint="eastAsia"/>
          <w:sz w:val="24"/>
        </w:rPr>
        <w:t>中国国际经济贸易仲裁委员会</w:t>
      </w:r>
      <w:r w:rsidRPr="005417F2">
        <w:rPr>
          <w:rFonts w:ascii="宋体" w:hAnsi="宋体" w:cs="Arial" w:hint="eastAsia"/>
          <w:sz w:val="24"/>
        </w:rPr>
        <w:t>，按照其届时有效的仲裁规则进行仲裁，仲裁地点为</w:t>
      </w:r>
      <w:r w:rsidR="00121D2F" w:rsidRPr="005417F2">
        <w:rPr>
          <w:rFonts w:ascii="宋体" w:hAnsi="宋体" w:cs="Arial" w:hint="eastAsia"/>
          <w:sz w:val="24"/>
        </w:rPr>
        <w:t>北京</w:t>
      </w:r>
      <w:r w:rsidRPr="005417F2">
        <w:rPr>
          <w:rFonts w:ascii="宋体" w:hAnsi="宋体" w:cs="Arial" w:hint="eastAsia"/>
          <w:sz w:val="24"/>
        </w:rPr>
        <w:t>市。仲裁裁决是终局性的并对</w:t>
      </w:r>
      <w:r w:rsidR="008A26FC" w:rsidRPr="005417F2">
        <w:rPr>
          <w:rFonts w:ascii="宋体" w:hAnsi="宋体" w:cs="Arial" w:hint="eastAsia"/>
          <w:sz w:val="24"/>
        </w:rPr>
        <w:t>双</w:t>
      </w:r>
      <w:r w:rsidRPr="005417F2">
        <w:rPr>
          <w:rFonts w:ascii="宋体" w:hAnsi="宋体" w:cs="Arial" w:hint="eastAsia"/>
          <w:sz w:val="24"/>
        </w:rPr>
        <w:t>方当事人具有约束力。除非仲裁裁决另有规定，仲裁费由败诉方承担。</w:t>
      </w:r>
    </w:p>
    <w:p w14:paraId="71D3A5E1"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5F8FAC3C" w14:textId="0D3EF561"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本协议受中国法律（为本协议之目的，在此不包括香港、澳门特别行政区法律和台湾地区的有关规定）管辖</w:t>
      </w:r>
      <w:r w:rsidRPr="005417F2">
        <w:rPr>
          <w:rFonts w:hint="eastAsia"/>
          <w:bCs/>
          <w:sz w:val="24"/>
        </w:rPr>
        <w:t>并从其解释</w:t>
      </w:r>
      <w:r w:rsidRPr="005417F2">
        <w:rPr>
          <w:rFonts w:ascii="宋体" w:hAnsi="宋体" w:cs="Arial" w:hint="eastAsia"/>
          <w:sz w:val="24"/>
        </w:rPr>
        <w:t>。</w:t>
      </w:r>
    </w:p>
    <w:p w14:paraId="25CF719C" w14:textId="77777777" w:rsidR="00267DEC" w:rsidRPr="005417F2" w:rsidRDefault="00267DEC">
      <w:pPr>
        <w:adjustRightInd w:val="0"/>
        <w:snapToGrid w:val="0"/>
        <w:spacing w:line="360" w:lineRule="auto"/>
        <w:ind w:firstLineChars="200" w:firstLine="480"/>
        <w:rPr>
          <w:rFonts w:ascii="宋体" w:hAnsi="宋体" w:cs="Arial"/>
          <w:sz w:val="24"/>
        </w:rPr>
      </w:pPr>
    </w:p>
    <w:p w14:paraId="22463229" w14:textId="77777777" w:rsidR="00267DEC" w:rsidRPr="005417F2" w:rsidRDefault="00565AEE">
      <w:pPr>
        <w:pStyle w:val="1"/>
        <w:numPr>
          <w:ilvl w:val="0"/>
          <w:numId w:val="1"/>
        </w:numPr>
        <w:spacing w:line="360" w:lineRule="auto"/>
        <w:jc w:val="center"/>
        <w:rPr>
          <w:rFonts w:ascii="宋体" w:hAnsi="宋体"/>
          <w:sz w:val="28"/>
          <w:szCs w:val="28"/>
        </w:rPr>
      </w:pPr>
      <w:r w:rsidRPr="005417F2">
        <w:rPr>
          <w:rFonts w:ascii="宋体" w:hAnsi="宋体" w:cs="Arial"/>
          <w:sz w:val="24"/>
          <w:szCs w:val="24"/>
        </w:rPr>
        <w:br w:type="page"/>
      </w:r>
      <w:bookmarkStart w:id="244" w:name="_Toc295833040"/>
      <w:bookmarkStart w:id="245" w:name="_Toc295833711"/>
      <w:bookmarkStart w:id="246" w:name="_Toc295832980"/>
      <w:bookmarkStart w:id="247" w:name="_Toc124325903"/>
      <w:bookmarkStart w:id="248" w:name="_Toc270669870"/>
      <w:bookmarkStart w:id="249" w:name="_Toc355859332"/>
      <w:bookmarkStart w:id="250" w:name="_Toc200033157"/>
      <w:bookmarkEnd w:id="244"/>
      <w:bookmarkEnd w:id="245"/>
      <w:bookmarkEnd w:id="246"/>
      <w:r w:rsidRPr="005417F2">
        <w:rPr>
          <w:rFonts w:ascii="宋体" w:hAnsi="宋体" w:hint="eastAsia"/>
          <w:sz w:val="28"/>
          <w:szCs w:val="28"/>
        </w:rPr>
        <w:lastRenderedPageBreak/>
        <w:t>托管协议的效力</w:t>
      </w:r>
      <w:bookmarkEnd w:id="247"/>
      <w:bookmarkEnd w:id="248"/>
      <w:bookmarkEnd w:id="249"/>
      <w:bookmarkEnd w:id="250"/>
    </w:p>
    <w:p w14:paraId="79FF031E"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双方对托管协议的效力约定如下：</w:t>
      </w:r>
    </w:p>
    <w:p w14:paraId="472786E4" w14:textId="182D93B8"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（一）基金管理人在向中国证监会申请基金募集注册万家</w:t>
      </w:r>
      <w:r w:rsidR="00EA638F" w:rsidRPr="005417F2">
        <w:rPr>
          <w:rFonts w:ascii="宋体" w:hAnsi="宋体" w:cs="Arial" w:hint="eastAsia"/>
          <w:sz w:val="24"/>
        </w:rPr>
        <w:t>启泰</w:t>
      </w:r>
      <w:r w:rsidRPr="005417F2">
        <w:rPr>
          <w:rFonts w:ascii="宋体" w:hAnsi="宋体" w:cs="Arial" w:hint="eastAsia"/>
          <w:sz w:val="24"/>
        </w:rPr>
        <w:t>稳健三个月持有期混合型</w:t>
      </w:r>
      <w:r w:rsidR="003553DC" w:rsidRPr="005417F2">
        <w:rPr>
          <w:rFonts w:ascii="宋体" w:hAnsi="宋体" w:cs="Arial" w:hint="eastAsia"/>
          <w:sz w:val="24"/>
        </w:rPr>
        <w:t>基金中基金（FOF）</w:t>
      </w:r>
      <w:r w:rsidRPr="005417F2">
        <w:rPr>
          <w:rFonts w:ascii="宋体" w:hAnsi="宋体" w:cs="Arial" w:hint="eastAsia"/>
          <w:sz w:val="24"/>
        </w:rPr>
        <w:t>时提交的托管协议草案，应经托管协议当事人双方盖章以及双方法定代表人或授权代表签字或签章，协议当事人双方根据中国证监会的意见修改托管协议草案。托管协议以中国证监会注册的文本为正式文本。</w:t>
      </w:r>
    </w:p>
    <w:p w14:paraId="526EAF5F" w14:textId="16EF198F"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（二）托管协议自基金合同成立之日起成立，自基金合同生效之日起生效。托管协议的有效期自其生效之日起至基金财产清算结果报中国证监会备案并公告之日止。</w:t>
      </w:r>
    </w:p>
    <w:p w14:paraId="7B4AA17B"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（三）托管协议自生效之日起对托管协议当事人具有同等的法律约束力。</w:t>
      </w:r>
    </w:p>
    <w:p w14:paraId="7921E0F1" w14:textId="77777777" w:rsidR="00267DEC" w:rsidRPr="005417F2" w:rsidRDefault="00565AEE">
      <w:pPr>
        <w:adjustRightInd w:val="0"/>
        <w:snapToGrid w:val="0"/>
        <w:spacing w:line="360" w:lineRule="auto"/>
        <w:ind w:firstLineChars="200" w:firstLine="480"/>
        <w:rPr>
          <w:rFonts w:ascii="宋体" w:hAnsi="宋体" w:cs="Arial"/>
          <w:sz w:val="24"/>
        </w:rPr>
      </w:pPr>
      <w:r w:rsidRPr="005417F2">
        <w:rPr>
          <w:rFonts w:ascii="宋体" w:hAnsi="宋体" w:cs="Arial" w:hint="eastAsia"/>
          <w:sz w:val="24"/>
        </w:rPr>
        <w:t>（四）本协议一式三份，协议双方各持一份，上报监管部门一份，每份具有同等的法律效力。</w:t>
      </w:r>
    </w:p>
    <w:p w14:paraId="23BF8818" w14:textId="77777777" w:rsidR="00267DEC" w:rsidRPr="005417F2" w:rsidRDefault="00267DEC">
      <w:pPr>
        <w:adjustRightInd w:val="0"/>
        <w:snapToGrid w:val="0"/>
        <w:spacing w:line="360" w:lineRule="auto"/>
        <w:ind w:firstLineChars="200" w:firstLine="480"/>
        <w:rPr>
          <w:rFonts w:ascii="宋体" w:hAnsi="宋体"/>
          <w:sz w:val="24"/>
        </w:rPr>
      </w:pPr>
    </w:p>
    <w:p w14:paraId="29736677" w14:textId="48BC4B03" w:rsidR="00267DEC" w:rsidRPr="005417F2" w:rsidRDefault="00565AEE" w:rsidP="00EF1603">
      <w:pPr>
        <w:pStyle w:val="1"/>
        <w:numPr>
          <w:ilvl w:val="0"/>
          <w:numId w:val="1"/>
        </w:numPr>
        <w:spacing w:line="360" w:lineRule="auto"/>
        <w:jc w:val="center"/>
        <w:rPr>
          <w:rFonts w:ascii="宋体" w:hAnsi="宋体"/>
          <w:sz w:val="28"/>
          <w:szCs w:val="28"/>
        </w:rPr>
      </w:pPr>
      <w:r w:rsidRPr="005417F2">
        <w:rPr>
          <w:rFonts w:ascii="宋体" w:hAnsi="宋体" w:cs="Arial"/>
          <w:sz w:val="24"/>
          <w:szCs w:val="24"/>
        </w:rPr>
        <w:br w:type="page"/>
      </w:r>
      <w:bookmarkStart w:id="251" w:name="_Toc295832982"/>
      <w:bookmarkStart w:id="252" w:name="_Toc295833713"/>
      <w:bookmarkStart w:id="253" w:name="_Toc295833042"/>
      <w:bookmarkStart w:id="254" w:name="_Toc295833716"/>
      <w:bookmarkStart w:id="255" w:name="_Toc295832984"/>
      <w:bookmarkStart w:id="256" w:name="_Toc295833044"/>
      <w:bookmarkStart w:id="257" w:name="_Toc295833715"/>
      <w:bookmarkStart w:id="258" w:name="_Toc295832985"/>
      <w:bookmarkStart w:id="259" w:name="_Toc295833045"/>
      <w:bookmarkStart w:id="260" w:name="_Toc295833046"/>
      <w:bookmarkStart w:id="261" w:name="_Toc295832986"/>
      <w:bookmarkStart w:id="262" w:name="_Toc295833717"/>
      <w:bookmarkStart w:id="263" w:name="_Toc124325905"/>
      <w:bookmarkStart w:id="264" w:name="_Toc355859334"/>
      <w:bookmarkStart w:id="265" w:name="_Toc270669872"/>
      <w:bookmarkStart w:id="266" w:name="_Toc200033158"/>
      <w:bookmarkEnd w:id="251"/>
      <w:bookmarkEnd w:id="252"/>
      <w:bookmarkEnd w:id="253"/>
      <w:bookmarkEnd w:id="254"/>
      <w:bookmarkEnd w:id="255"/>
      <w:bookmarkEnd w:id="256"/>
      <w:bookmarkEnd w:id="257"/>
      <w:bookmarkEnd w:id="258"/>
      <w:bookmarkEnd w:id="259"/>
      <w:bookmarkEnd w:id="260"/>
      <w:bookmarkEnd w:id="261"/>
      <w:bookmarkEnd w:id="262"/>
      <w:r w:rsidRPr="005417F2">
        <w:rPr>
          <w:rFonts w:ascii="宋体" w:hAnsi="宋体" w:hint="eastAsia"/>
          <w:sz w:val="28"/>
          <w:szCs w:val="28"/>
        </w:rPr>
        <w:lastRenderedPageBreak/>
        <w:t>托管协议的签订</w:t>
      </w:r>
      <w:bookmarkEnd w:id="263"/>
      <w:bookmarkEnd w:id="264"/>
      <w:bookmarkEnd w:id="265"/>
      <w:bookmarkEnd w:id="266"/>
    </w:p>
    <w:p w14:paraId="7FF3E8F6" w14:textId="6DB44974" w:rsidR="00267DEC" w:rsidRPr="005417F2" w:rsidRDefault="00565AEE">
      <w:pPr>
        <w:adjustRightInd w:val="0"/>
        <w:snapToGrid w:val="0"/>
        <w:spacing w:line="360" w:lineRule="auto"/>
        <w:ind w:firstLineChars="200" w:firstLine="480"/>
        <w:rPr>
          <w:rFonts w:ascii="宋体" w:hAnsi="宋体" w:cs="Arial"/>
          <w:sz w:val="24"/>
        </w:rPr>
        <w:sectPr w:rsidR="00267DEC" w:rsidRPr="005417F2">
          <w:headerReference w:type="default" r:id="rId8"/>
          <w:footerReference w:type="default" r:id="rId9"/>
          <w:pgSz w:w="11906" w:h="16838"/>
          <w:pgMar w:top="1418" w:right="1701" w:bottom="1418" w:left="1701" w:header="851" w:footer="992" w:gutter="0"/>
          <w:cols w:space="425"/>
          <w:titlePg/>
          <w:docGrid w:type="lines" w:linePitch="312"/>
        </w:sectPr>
      </w:pPr>
      <w:r w:rsidRPr="005417F2">
        <w:rPr>
          <w:rFonts w:ascii="宋体" w:hAnsi="宋体" w:cs="Arial" w:hint="eastAsia"/>
          <w:sz w:val="24"/>
        </w:rPr>
        <w:t>本协议双方法定代表人或授权代表签章、签订地、签订日。</w:t>
      </w:r>
    </w:p>
    <w:p w14:paraId="4B3D23B2" w14:textId="07EA4E63" w:rsidR="00267DEC" w:rsidRPr="005417F2" w:rsidRDefault="00565AEE">
      <w:pPr>
        <w:snapToGrid w:val="0"/>
        <w:spacing w:line="360" w:lineRule="auto"/>
        <w:ind w:right="26"/>
        <w:rPr>
          <w:rFonts w:ascii="宋体" w:hAnsi="宋体"/>
          <w:sz w:val="24"/>
        </w:rPr>
      </w:pPr>
      <w:r w:rsidRPr="005417F2">
        <w:rPr>
          <w:rFonts w:ascii="宋体" w:hAnsi="宋体" w:hint="eastAsia"/>
          <w:sz w:val="24"/>
        </w:rPr>
        <w:lastRenderedPageBreak/>
        <w:t>（本页为《万家</w:t>
      </w:r>
      <w:r w:rsidR="00EA638F" w:rsidRPr="005417F2">
        <w:rPr>
          <w:rFonts w:ascii="宋体" w:hAnsi="宋体" w:hint="eastAsia"/>
          <w:sz w:val="24"/>
        </w:rPr>
        <w:t>启泰</w:t>
      </w:r>
      <w:r w:rsidRPr="005417F2">
        <w:rPr>
          <w:rFonts w:ascii="宋体" w:hAnsi="宋体" w:hint="eastAsia"/>
          <w:sz w:val="24"/>
        </w:rPr>
        <w:t>稳健三个月持有期混合型</w:t>
      </w:r>
      <w:r w:rsidR="003553DC" w:rsidRPr="005417F2">
        <w:rPr>
          <w:rFonts w:ascii="宋体" w:hAnsi="宋体" w:hint="eastAsia"/>
          <w:sz w:val="24"/>
        </w:rPr>
        <w:t>基金中基金（FOF）</w:t>
      </w:r>
      <w:r w:rsidRPr="005417F2">
        <w:rPr>
          <w:rFonts w:ascii="宋体" w:hAnsi="宋体" w:hint="eastAsia"/>
          <w:sz w:val="24"/>
        </w:rPr>
        <w:t>托管协议》签署页，无正文）</w:t>
      </w:r>
    </w:p>
    <w:p w14:paraId="038F4719" w14:textId="77777777" w:rsidR="00267DEC" w:rsidRPr="005417F2" w:rsidRDefault="00267DEC">
      <w:pPr>
        <w:snapToGrid w:val="0"/>
        <w:spacing w:line="360" w:lineRule="auto"/>
        <w:rPr>
          <w:rFonts w:ascii="宋体" w:hAnsi="宋体"/>
          <w:sz w:val="24"/>
        </w:rPr>
      </w:pPr>
    </w:p>
    <w:p w14:paraId="2AA73EFC" w14:textId="77777777" w:rsidR="00267DEC" w:rsidRPr="005417F2" w:rsidRDefault="00267DEC">
      <w:pPr>
        <w:snapToGrid w:val="0"/>
        <w:spacing w:line="360" w:lineRule="auto"/>
        <w:rPr>
          <w:rFonts w:ascii="宋体" w:hAnsi="宋体"/>
          <w:sz w:val="24"/>
        </w:rPr>
      </w:pPr>
    </w:p>
    <w:p w14:paraId="6D280629" w14:textId="0210486A" w:rsidR="00267DEC" w:rsidRPr="005417F2" w:rsidRDefault="00565AEE">
      <w:pPr>
        <w:snapToGrid w:val="0"/>
        <w:spacing w:line="360" w:lineRule="auto"/>
        <w:ind w:right="26"/>
        <w:rPr>
          <w:rFonts w:ascii="宋体" w:hAnsi="宋体"/>
          <w:sz w:val="24"/>
        </w:rPr>
      </w:pPr>
      <w:r w:rsidRPr="005417F2">
        <w:rPr>
          <w:rFonts w:ascii="宋体" w:hAnsi="宋体" w:hint="eastAsia"/>
          <w:sz w:val="24"/>
        </w:rPr>
        <w:t>基金管理人：万家基金管理有限公司（盖章）</w:t>
      </w:r>
    </w:p>
    <w:p w14:paraId="33815113" w14:textId="77777777" w:rsidR="00267DEC" w:rsidRPr="005417F2" w:rsidRDefault="00267DEC">
      <w:pPr>
        <w:snapToGrid w:val="0"/>
        <w:spacing w:line="360" w:lineRule="auto"/>
        <w:ind w:right="26"/>
        <w:rPr>
          <w:rFonts w:ascii="宋体" w:hAnsi="宋体"/>
          <w:sz w:val="24"/>
        </w:rPr>
      </w:pPr>
    </w:p>
    <w:p w14:paraId="03101B40" w14:textId="77777777" w:rsidR="00267DEC" w:rsidRPr="005417F2" w:rsidRDefault="00267DEC">
      <w:pPr>
        <w:snapToGrid w:val="0"/>
        <w:spacing w:line="360" w:lineRule="auto"/>
        <w:ind w:right="26"/>
        <w:rPr>
          <w:rFonts w:ascii="宋体" w:hAnsi="宋体"/>
          <w:sz w:val="24"/>
        </w:rPr>
      </w:pPr>
    </w:p>
    <w:p w14:paraId="1BF21575" w14:textId="77777777" w:rsidR="00267DEC" w:rsidRPr="005417F2" w:rsidRDefault="00267DEC">
      <w:pPr>
        <w:snapToGrid w:val="0"/>
        <w:spacing w:line="360" w:lineRule="auto"/>
        <w:ind w:right="26"/>
        <w:rPr>
          <w:rFonts w:ascii="宋体" w:hAnsi="宋体"/>
          <w:sz w:val="24"/>
        </w:rPr>
      </w:pPr>
    </w:p>
    <w:p w14:paraId="312DED9E" w14:textId="77777777" w:rsidR="00267DEC" w:rsidRPr="005417F2" w:rsidRDefault="00267DEC">
      <w:pPr>
        <w:snapToGrid w:val="0"/>
        <w:spacing w:line="360" w:lineRule="auto"/>
        <w:ind w:right="26"/>
        <w:rPr>
          <w:rFonts w:ascii="宋体" w:hAnsi="宋体"/>
          <w:sz w:val="24"/>
        </w:rPr>
      </w:pPr>
    </w:p>
    <w:p w14:paraId="4A019526" w14:textId="77777777" w:rsidR="00267DEC" w:rsidRPr="005417F2" w:rsidRDefault="00565AEE">
      <w:pPr>
        <w:snapToGrid w:val="0"/>
        <w:spacing w:line="360" w:lineRule="auto"/>
        <w:ind w:right="26"/>
        <w:rPr>
          <w:rFonts w:ascii="宋体" w:hAnsi="宋体"/>
          <w:sz w:val="24"/>
        </w:rPr>
      </w:pPr>
      <w:r w:rsidRPr="005417F2">
        <w:rPr>
          <w:rFonts w:ascii="宋体" w:hAnsi="宋体" w:hint="eastAsia"/>
          <w:sz w:val="24"/>
        </w:rPr>
        <w:t xml:space="preserve">法定代表人或授权代表（签字或签章）： </w:t>
      </w:r>
    </w:p>
    <w:p w14:paraId="39C3A8F9" w14:textId="77777777" w:rsidR="00267DEC" w:rsidRPr="005417F2" w:rsidRDefault="00267DEC">
      <w:pPr>
        <w:snapToGrid w:val="0"/>
        <w:spacing w:line="360" w:lineRule="auto"/>
        <w:ind w:right="26"/>
        <w:rPr>
          <w:rFonts w:ascii="宋体" w:hAnsi="宋体"/>
          <w:sz w:val="24"/>
        </w:rPr>
      </w:pPr>
    </w:p>
    <w:p w14:paraId="22362DF4" w14:textId="77777777" w:rsidR="00267DEC" w:rsidRPr="005417F2" w:rsidRDefault="00267DEC">
      <w:pPr>
        <w:snapToGrid w:val="0"/>
        <w:spacing w:line="360" w:lineRule="auto"/>
        <w:ind w:right="26"/>
        <w:rPr>
          <w:rFonts w:ascii="宋体" w:hAnsi="宋体"/>
          <w:sz w:val="24"/>
        </w:rPr>
      </w:pPr>
    </w:p>
    <w:p w14:paraId="138DA6C9" w14:textId="77777777" w:rsidR="00267DEC" w:rsidRPr="005417F2" w:rsidRDefault="00267DEC">
      <w:pPr>
        <w:snapToGrid w:val="0"/>
        <w:spacing w:line="360" w:lineRule="auto"/>
        <w:ind w:right="26"/>
        <w:rPr>
          <w:rFonts w:ascii="宋体" w:hAnsi="宋体"/>
          <w:sz w:val="24"/>
        </w:rPr>
      </w:pPr>
    </w:p>
    <w:p w14:paraId="3C4428E3" w14:textId="77777777" w:rsidR="00267DEC" w:rsidRPr="005417F2" w:rsidRDefault="00267DEC">
      <w:pPr>
        <w:snapToGrid w:val="0"/>
        <w:spacing w:line="360" w:lineRule="auto"/>
        <w:ind w:right="26"/>
        <w:rPr>
          <w:rFonts w:ascii="宋体" w:hAnsi="宋体"/>
          <w:sz w:val="24"/>
        </w:rPr>
      </w:pPr>
    </w:p>
    <w:p w14:paraId="1DE16B54" w14:textId="77777777" w:rsidR="00267DEC" w:rsidRPr="005417F2" w:rsidRDefault="00267DEC">
      <w:pPr>
        <w:snapToGrid w:val="0"/>
        <w:spacing w:line="360" w:lineRule="auto"/>
        <w:ind w:right="26"/>
        <w:rPr>
          <w:rFonts w:ascii="宋体" w:hAnsi="宋体"/>
          <w:sz w:val="24"/>
        </w:rPr>
      </w:pPr>
    </w:p>
    <w:p w14:paraId="6BDF2757" w14:textId="7EA6B6C7" w:rsidR="00267DEC" w:rsidRPr="005417F2" w:rsidRDefault="00565AEE">
      <w:pPr>
        <w:snapToGrid w:val="0"/>
        <w:spacing w:line="360" w:lineRule="auto"/>
        <w:ind w:right="26"/>
        <w:rPr>
          <w:rFonts w:ascii="宋体" w:hAnsi="宋体"/>
          <w:sz w:val="24"/>
        </w:rPr>
      </w:pPr>
      <w:r w:rsidRPr="005417F2">
        <w:rPr>
          <w:rFonts w:ascii="宋体" w:hAnsi="宋体" w:hint="eastAsia"/>
          <w:sz w:val="24"/>
        </w:rPr>
        <w:t>基金托管人：</w:t>
      </w:r>
      <w:r w:rsidR="00EA638F" w:rsidRPr="005417F2">
        <w:rPr>
          <w:rFonts w:ascii="宋体" w:hAnsi="宋体" w:hint="eastAsia"/>
          <w:sz w:val="24"/>
        </w:rPr>
        <w:t>中国建设银行股份有限公司</w:t>
      </w:r>
      <w:r w:rsidRPr="005417F2">
        <w:rPr>
          <w:rFonts w:ascii="宋体" w:hAnsi="宋体" w:hint="eastAsia"/>
          <w:sz w:val="24"/>
        </w:rPr>
        <w:t>（盖章）</w:t>
      </w:r>
    </w:p>
    <w:p w14:paraId="6AF52CCA" w14:textId="77777777" w:rsidR="00267DEC" w:rsidRPr="005417F2" w:rsidRDefault="00267DEC">
      <w:pPr>
        <w:snapToGrid w:val="0"/>
        <w:spacing w:line="360" w:lineRule="auto"/>
        <w:ind w:right="26"/>
        <w:rPr>
          <w:rFonts w:ascii="宋体" w:hAnsi="宋体"/>
          <w:sz w:val="24"/>
        </w:rPr>
      </w:pPr>
    </w:p>
    <w:p w14:paraId="5AC428B5" w14:textId="77777777" w:rsidR="00267DEC" w:rsidRPr="005417F2" w:rsidRDefault="00267DEC">
      <w:pPr>
        <w:snapToGrid w:val="0"/>
        <w:spacing w:line="360" w:lineRule="auto"/>
        <w:ind w:right="26"/>
        <w:rPr>
          <w:rFonts w:ascii="宋体" w:hAnsi="宋体"/>
          <w:sz w:val="24"/>
        </w:rPr>
      </w:pPr>
    </w:p>
    <w:p w14:paraId="325A942D" w14:textId="77777777" w:rsidR="00267DEC" w:rsidRPr="005417F2" w:rsidRDefault="00267DEC">
      <w:pPr>
        <w:snapToGrid w:val="0"/>
        <w:spacing w:line="360" w:lineRule="auto"/>
        <w:ind w:right="26"/>
        <w:rPr>
          <w:rFonts w:ascii="宋体" w:hAnsi="宋体"/>
          <w:sz w:val="24"/>
        </w:rPr>
      </w:pPr>
    </w:p>
    <w:p w14:paraId="57F355D1" w14:textId="77777777" w:rsidR="00267DEC" w:rsidRPr="005417F2" w:rsidRDefault="00267DEC">
      <w:pPr>
        <w:snapToGrid w:val="0"/>
        <w:spacing w:line="360" w:lineRule="auto"/>
        <w:ind w:right="26"/>
        <w:rPr>
          <w:rFonts w:ascii="宋体" w:hAnsi="宋体"/>
          <w:sz w:val="24"/>
        </w:rPr>
      </w:pPr>
    </w:p>
    <w:p w14:paraId="2D301A1A" w14:textId="77777777" w:rsidR="00267DEC" w:rsidRPr="005417F2" w:rsidRDefault="00565AEE">
      <w:pPr>
        <w:snapToGrid w:val="0"/>
        <w:spacing w:line="360" w:lineRule="auto"/>
        <w:ind w:right="26"/>
        <w:rPr>
          <w:rFonts w:ascii="宋体" w:hAnsi="宋体"/>
          <w:sz w:val="24"/>
        </w:rPr>
      </w:pPr>
      <w:r w:rsidRPr="005417F2">
        <w:rPr>
          <w:rFonts w:ascii="宋体" w:hAnsi="宋体" w:hint="eastAsia"/>
          <w:sz w:val="24"/>
        </w:rPr>
        <w:t xml:space="preserve">法定代表人或授权代表（签字或签章）： </w:t>
      </w:r>
    </w:p>
    <w:p w14:paraId="296635DB" w14:textId="77777777" w:rsidR="00267DEC" w:rsidRPr="005417F2" w:rsidRDefault="00267DEC">
      <w:pPr>
        <w:snapToGrid w:val="0"/>
        <w:spacing w:line="360" w:lineRule="auto"/>
        <w:ind w:right="26"/>
        <w:rPr>
          <w:rFonts w:ascii="宋体" w:hAnsi="宋体"/>
          <w:b/>
          <w:sz w:val="24"/>
        </w:rPr>
      </w:pPr>
    </w:p>
    <w:p w14:paraId="512CE74D" w14:textId="77777777" w:rsidR="00267DEC" w:rsidRPr="005417F2" w:rsidRDefault="00267DEC">
      <w:pPr>
        <w:snapToGrid w:val="0"/>
        <w:spacing w:line="360" w:lineRule="auto"/>
        <w:ind w:right="26"/>
        <w:rPr>
          <w:rFonts w:ascii="宋体" w:hAnsi="宋体"/>
          <w:b/>
          <w:sz w:val="24"/>
        </w:rPr>
      </w:pPr>
    </w:p>
    <w:p w14:paraId="42B25F85" w14:textId="77777777" w:rsidR="00267DEC" w:rsidRPr="005417F2" w:rsidRDefault="00267DEC">
      <w:pPr>
        <w:snapToGrid w:val="0"/>
        <w:spacing w:line="360" w:lineRule="auto"/>
        <w:ind w:right="26"/>
        <w:rPr>
          <w:rFonts w:ascii="宋体" w:hAnsi="宋体"/>
          <w:b/>
          <w:sz w:val="24"/>
        </w:rPr>
      </w:pPr>
    </w:p>
    <w:p w14:paraId="50075665" w14:textId="77777777" w:rsidR="00267DEC" w:rsidRPr="005417F2" w:rsidRDefault="00267DEC">
      <w:pPr>
        <w:snapToGrid w:val="0"/>
        <w:spacing w:line="360" w:lineRule="auto"/>
        <w:ind w:right="26"/>
        <w:rPr>
          <w:rFonts w:ascii="宋体" w:hAnsi="宋体"/>
          <w:b/>
          <w:sz w:val="24"/>
        </w:rPr>
      </w:pPr>
    </w:p>
    <w:p w14:paraId="448A3BCE" w14:textId="45B6C627" w:rsidR="00267DEC" w:rsidRPr="005417F2" w:rsidRDefault="00565AEE">
      <w:pPr>
        <w:snapToGrid w:val="0"/>
        <w:spacing w:line="360" w:lineRule="auto"/>
        <w:ind w:right="26"/>
        <w:rPr>
          <w:rFonts w:ascii="宋体" w:hAnsi="宋体"/>
          <w:b/>
          <w:sz w:val="24"/>
        </w:rPr>
      </w:pPr>
      <w:r w:rsidRPr="005417F2">
        <w:rPr>
          <w:rFonts w:ascii="宋体" w:hAnsi="宋体" w:hint="eastAsia"/>
          <w:b/>
          <w:sz w:val="24"/>
        </w:rPr>
        <w:t xml:space="preserve">签订地点： </w:t>
      </w:r>
    </w:p>
    <w:p w14:paraId="062522E2" w14:textId="7CEA0376" w:rsidR="00267DEC" w:rsidRDefault="00565AEE" w:rsidP="00801C7A">
      <w:pPr>
        <w:snapToGrid w:val="0"/>
        <w:spacing w:line="360" w:lineRule="auto"/>
        <w:ind w:right="26"/>
        <w:rPr>
          <w:rFonts w:ascii="宋体" w:hAnsi="宋体"/>
          <w:sz w:val="24"/>
        </w:rPr>
      </w:pPr>
      <w:r w:rsidRPr="005417F2">
        <w:rPr>
          <w:rFonts w:ascii="宋体" w:hAnsi="宋体" w:hint="eastAsia"/>
          <w:b/>
          <w:sz w:val="24"/>
        </w:rPr>
        <w:t>签 订 日：  年    月    日</w:t>
      </w:r>
    </w:p>
    <w:p w14:paraId="59B7F1CC" w14:textId="77777777" w:rsidR="00267DEC" w:rsidRDefault="00267DEC">
      <w:pPr>
        <w:snapToGrid w:val="0"/>
        <w:spacing w:line="360" w:lineRule="auto"/>
        <w:ind w:right="26"/>
        <w:rPr>
          <w:rFonts w:ascii="宋体" w:hAnsi="宋体"/>
          <w:sz w:val="24"/>
        </w:rPr>
      </w:pPr>
    </w:p>
    <w:p w14:paraId="00C3F3B5" w14:textId="77777777" w:rsidR="00267DEC" w:rsidRDefault="00267DEC">
      <w:pPr>
        <w:snapToGrid w:val="0"/>
        <w:spacing w:line="360" w:lineRule="auto"/>
        <w:ind w:right="26"/>
        <w:rPr>
          <w:rFonts w:ascii="宋体" w:hAnsi="宋体"/>
          <w:sz w:val="24"/>
        </w:rPr>
      </w:pPr>
    </w:p>
    <w:p w14:paraId="78691D00" w14:textId="77777777" w:rsidR="00267DEC" w:rsidRDefault="00267DEC">
      <w:pPr>
        <w:snapToGrid w:val="0"/>
        <w:spacing w:line="360" w:lineRule="auto"/>
        <w:ind w:right="26"/>
        <w:rPr>
          <w:rFonts w:ascii="宋体" w:hAnsi="宋体"/>
          <w:sz w:val="24"/>
        </w:rPr>
      </w:pPr>
    </w:p>
    <w:sectPr w:rsidR="00267DEC">
      <w:headerReference w:type="default" r:id="rId10"/>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EAE077" w16cex:dateUtc="2025-06-04T07:10:00Z"/>
  <w16cex:commentExtensible w16cex:durableId="2BEAE2DC" w16cex:dateUtc="2025-06-04T0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F9BA35" w16cid:durableId="2BC65379"/>
  <w16cid:commentId w16cid:paraId="53268940" w16cid:durableId="2BC6070F"/>
  <w16cid:commentId w16cid:paraId="0AD87011" w16cid:durableId="2BC60710"/>
  <w16cid:commentId w16cid:paraId="4A8D88A2" w16cid:durableId="2BC60711"/>
  <w16cid:commentId w16cid:paraId="76BB3930" w16cid:durableId="2BC60712"/>
  <w16cid:commentId w16cid:paraId="69771784" w16cid:durableId="2BC60713"/>
  <w16cid:commentId w16cid:paraId="1DD035AE" w16cid:durableId="2BC60714"/>
  <w16cid:commentId w16cid:paraId="3478861D" w16cid:durableId="2BC60715"/>
  <w16cid:commentId w16cid:paraId="25EE2B1B" w16cid:durableId="2BC60716"/>
  <w16cid:commentId w16cid:paraId="6CAAE25F" w16cid:durableId="2BC60717"/>
  <w16cid:commentId w16cid:paraId="3769329B" w16cid:durableId="2BC60718"/>
  <w16cid:commentId w16cid:paraId="5993FD60" w16cid:durableId="2BC60719"/>
  <w16cid:commentId w16cid:paraId="6EA7F5AC" w16cid:durableId="2BC6071A"/>
  <w16cid:commentId w16cid:paraId="6ADFAB8C" w16cid:durableId="2BC6071B"/>
  <w16cid:commentId w16cid:paraId="38209EF8" w16cid:durableId="2BC6071C"/>
  <w16cid:commentId w16cid:paraId="77251E67" w16cid:durableId="2BC6071D"/>
  <w16cid:commentId w16cid:paraId="4163744D" w16cid:durableId="2BC6071E"/>
  <w16cid:commentId w16cid:paraId="14F5187E" w16cid:durableId="2BC6071F"/>
  <w16cid:commentId w16cid:paraId="367CC574" w16cid:durableId="2BC60720"/>
  <w16cid:commentId w16cid:paraId="09FFB550" w16cid:durableId="2BC60721"/>
  <w16cid:commentId w16cid:paraId="41E1F400" w16cid:durableId="2BC60722"/>
  <w16cid:commentId w16cid:paraId="37580772" w16cid:durableId="2BC60723"/>
  <w16cid:commentId w16cid:paraId="0B344633" w16cid:durableId="2BC60724"/>
  <w16cid:commentId w16cid:paraId="6299F23D" w16cid:durableId="2BC60725"/>
  <w16cid:commentId w16cid:paraId="0BD1EC0F" w16cid:durableId="2BC60726"/>
  <w16cid:commentId w16cid:paraId="3C6332BA" w16cid:durableId="2BC60727"/>
  <w16cid:commentId w16cid:paraId="29D547C6" w16cid:durableId="2BC60728"/>
  <w16cid:commentId w16cid:paraId="4259D380" w16cid:durableId="2BC60729"/>
  <w16cid:commentId w16cid:paraId="03D7F62B" w16cid:durableId="2BC6072A"/>
  <w16cid:commentId w16cid:paraId="1821FFAD" w16cid:durableId="2BC6072B"/>
  <w16cid:commentId w16cid:paraId="51F7FE98" w16cid:durableId="2BC6072C"/>
  <w16cid:commentId w16cid:paraId="3E39751A" w16cid:durableId="2BC6072D"/>
  <w16cid:commentId w16cid:paraId="003588FA" w16cid:durableId="2BC6072E"/>
  <w16cid:commentId w16cid:paraId="16399C92" w16cid:durableId="2BC6072F"/>
  <w16cid:commentId w16cid:paraId="61C6A310" w16cid:durableId="2BC60730"/>
  <w16cid:commentId w16cid:paraId="3FFD4E2B" w16cid:durableId="2BC60731"/>
  <w16cid:commentId w16cid:paraId="22F866FA" w16cid:durableId="2BC60732"/>
  <w16cid:commentId w16cid:paraId="03459587" w16cid:durableId="2BC60733"/>
  <w16cid:commentId w16cid:paraId="7249160B" w16cid:durableId="2BC7235C"/>
  <w16cid:commentId w16cid:paraId="638A6FE4" w16cid:durableId="2BC60734"/>
  <w16cid:commentId w16cid:paraId="606E8143" w16cid:durableId="2BC60735"/>
  <w16cid:commentId w16cid:paraId="295CBC3B" w16cid:durableId="2BC72400"/>
  <w16cid:commentId w16cid:paraId="0F06A65F" w16cid:durableId="2BC60736"/>
  <w16cid:commentId w16cid:paraId="30F7D839" w16cid:durableId="2BC60737"/>
  <w16cid:commentId w16cid:paraId="333AAC03" w16cid:durableId="2BC60738"/>
  <w16cid:commentId w16cid:paraId="55AA5D44" w16cid:durableId="2BC60739"/>
  <w16cid:commentId w16cid:paraId="6A7EF716" w16cid:durableId="2BC6073A"/>
  <w16cid:commentId w16cid:paraId="3B61422E" w16cid:durableId="2BEAE077"/>
  <w16cid:commentId w16cid:paraId="62E5A34A" w16cid:durableId="2BEAE2DC"/>
  <w16cid:commentId w16cid:paraId="2C5029FB" w16cid:durableId="2BC6073B"/>
  <w16cid:commentId w16cid:paraId="7BF9B4FC" w16cid:durableId="2BC6073C"/>
  <w16cid:commentId w16cid:paraId="2811BF62" w16cid:durableId="2BC6073D"/>
  <w16cid:commentId w16cid:paraId="7CACDC32" w16cid:durableId="2BC7245F"/>
  <w16cid:commentId w16cid:paraId="21C5B96C" w16cid:durableId="2BC6073E"/>
  <w16cid:commentId w16cid:paraId="40E418F8" w16cid:durableId="2BC6073F"/>
  <w16cid:commentId w16cid:paraId="2D90DDDF" w16cid:durableId="2BC60740"/>
  <w16cid:commentId w16cid:paraId="288434D1" w16cid:durableId="2BC60741"/>
  <w16cid:commentId w16cid:paraId="3266085D" w16cid:durableId="2BC60742"/>
  <w16cid:commentId w16cid:paraId="08C93AE2" w16cid:durableId="2BC60743"/>
  <w16cid:commentId w16cid:paraId="7819345B" w16cid:durableId="2BC65300"/>
  <w16cid:commentId w16cid:paraId="3E13AEB7" w16cid:durableId="2BC60744"/>
  <w16cid:commentId w16cid:paraId="4106427D" w16cid:durableId="2BC60745"/>
  <w16cid:commentId w16cid:paraId="0C554538" w16cid:durableId="2BC60746"/>
  <w16cid:commentId w16cid:paraId="77B4B8F3" w16cid:durableId="2BC60747"/>
  <w16cid:commentId w16cid:paraId="7C6408C8" w16cid:durableId="2BBB9FF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6A94C" w14:textId="77777777" w:rsidR="000250E3" w:rsidRDefault="000250E3">
      <w:r>
        <w:separator/>
      </w:r>
    </w:p>
  </w:endnote>
  <w:endnote w:type="continuationSeparator" w:id="0">
    <w:p w14:paraId="04A53106" w14:textId="77777777" w:rsidR="000250E3" w:rsidRDefault="00025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彩虹粗仿宋">
    <w:altName w:val="微软雅黑"/>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3280A" w14:textId="5271C394" w:rsidR="00016501" w:rsidRDefault="00016501">
    <w:pPr>
      <w:pStyle w:val="ad"/>
      <w:jc w:val="center"/>
    </w:pPr>
    <w:r>
      <w:fldChar w:fldCharType="begin"/>
    </w:r>
    <w:r>
      <w:instrText xml:space="preserve"> PAGE   \* MERGEFORMAT </w:instrText>
    </w:r>
    <w:r>
      <w:fldChar w:fldCharType="separate"/>
    </w:r>
    <w:r w:rsidR="004D121B">
      <w:rPr>
        <w:noProof/>
      </w:rPr>
      <w:t>46</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076BA" w14:textId="77777777" w:rsidR="000250E3" w:rsidRDefault="000250E3">
      <w:r>
        <w:separator/>
      </w:r>
    </w:p>
  </w:footnote>
  <w:footnote w:type="continuationSeparator" w:id="0">
    <w:p w14:paraId="04773400" w14:textId="77777777" w:rsidR="000250E3" w:rsidRDefault="000250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FF7A0" w14:textId="07C73D85" w:rsidR="00016501" w:rsidRDefault="00016501" w:rsidP="002C7D06">
    <w:pPr>
      <w:pStyle w:val="af"/>
      <w:tabs>
        <w:tab w:val="clear" w:pos="4153"/>
        <w:tab w:val="clear" w:pos="8306"/>
        <w:tab w:val="center" w:pos="4252"/>
        <w:tab w:val="right" w:pos="8504"/>
      </w:tabs>
      <w:jc w:val="both"/>
      <w:rPr>
        <w:rFonts w:ascii="宋体" w:hAnsi="宋体"/>
      </w:rPr>
    </w:pPr>
    <w:r>
      <w:rPr>
        <w:rFonts w:ascii="宋体" w:hAnsi="宋体" w:hint="eastAsia"/>
      </w:rPr>
      <w:t xml:space="preserve">万家启泰稳健三个月持有期混合型基金中基金（FOF）        </w:t>
    </w:r>
    <w:r>
      <w:rPr>
        <w:rFonts w:ascii="宋体" w:hAnsi="宋体"/>
      </w:rPr>
      <w:t xml:space="preserve"> </w:t>
    </w:r>
    <w:r>
      <w:rPr>
        <w:rFonts w:ascii="宋体" w:hAnsi="宋体" w:hint="eastAsia"/>
      </w:rPr>
      <w:t xml:space="preserve">  </w:t>
    </w:r>
    <w:r>
      <w:rPr>
        <w:rFonts w:ascii="宋体" w:hAnsi="宋体"/>
      </w:rPr>
      <w:t xml:space="preserve">  </w:t>
    </w:r>
    <w:r w:rsidR="002C7D06">
      <w:rPr>
        <w:rFonts w:ascii="宋体" w:hAnsi="宋体"/>
      </w:rPr>
      <w:t xml:space="preserve">    </w:t>
    </w:r>
    <w:r w:rsidR="002A31D8">
      <w:rPr>
        <w:rFonts w:ascii="宋体" w:hAnsi="宋体"/>
      </w:rPr>
      <w:t xml:space="preserve">                     </w:t>
    </w:r>
    <w:r w:rsidR="002C7D06">
      <w:rPr>
        <w:rFonts w:ascii="宋体" w:hAnsi="宋体"/>
      </w:rPr>
      <w:t xml:space="preserve"> </w:t>
    </w:r>
    <w:r>
      <w:rPr>
        <w:rFonts w:hint="eastAsia"/>
      </w:rPr>
      <w:t>托管协议</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A0DC5" w14:textId="16D89D90" w:rsidR="00016501" w:rsidRDefault="00016501">
    <w:pPr>
      <w:pStyle w:val="af"/>
      <w:tabs>
        <w:tab w:val="clear" w:pos="4153"/>
        <w:tab w:val="clear" w:pos="8306"/>
        <w:tab w:val="center" w:pos="4252"/>
        <w:tab w:val="right" w:pos="8504"/>
      </w:tabs>
      <w:jc w:val="both"/>
      <w:rPr>
        <w:rFonts w:ascii="宋体" w:hAnsi="宋体"/>
      </w:rPr>
    </w:pPr>
    <w:r>
      <w:rPr>
        <w:rFonts w:ascii="宋体" w:hAnsi="宋体" w:hint="eastAsia"/>
      </w:rPr>
      <w:t xml:space="preserve">万家启泰稳健三个月持有期混合型基金中基金（FOF）         </w:t>
    </w:r>
    <w:r>
      <w:rPr>
        <w:rFonts w:ascii="宋体" w:hAnsi="宋体"/>
      </w:rPr>
      <w:t xml:space="preserve">  </w:t>
    </w:r>
    <w:r w:rsidR="002C7D06">
      <w:rPr>
        <w:rFonts w:ascii="宋体" w:hAnsi="宋体"/>
      </w:rPr>
      <w:t xml:space="preserve">     </w:t>
    </w:r>
    <w:r w:rsidR="002A31D8">
      <w:rPr>
        <w:rFonts w:ascii="宋体" w:hAnsi="宋体"/>
      </w:rPr>
      <w:t xml:space="preserve">                     </w:t>
    </w:r>
    <w:r>
      <w:rPr>
        <w:rFonts w:hint="eastAsia"/>
      </w:rPr>
      <w:t>托管协议</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0098"/>
    <w:multiLevelType w:val="multilevel"/>
    <w:tmpl w:val="01240098"/>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08B82434"/>
    <w:multiLevelType w:val="multilevel"/>
    <w:tmpl w:val="08B8243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0BC93FFE"/>
    <w:multiLevelType w:val="multilevel"/>
    <w:tmpl w:val="0BC93FFE"/>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0F3F1B64"/>
    <w:multiLevelType w:val="multilevel"/>
    <w:tmpl w:val="0F3F1B6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116D2B52"/>
    <w:multiLevelType w:val="multilevel"/>
    <w:tmpl w:val="116D2B52"/>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154243C0"/>
    <w:multiLevelType w:val="multilevel"/>
    <w:tmpl w:val="154243C0"/>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15:restartNumberingAfterBreak="0">
    <w:nsid w:val="1ED4516F"/>
    <w:multiLevelType w:val="multilevel"/>
    <w:tmpl w:val="1ED4516F"/>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20AF1B69"/>
    <w:multiLevelType w:val="multilevel"/>
    <w:tmpl w:val="20AF1B69"/>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15:restartNumberingAfterBreak="0">
    <w:nsid w:val="249938B3"/>
    <w:multiLevelType w:val="multilevel"/>
    <w:tmpl w:val="249938B3"/>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15:restartNumberingAfterBreak="0">
    <w:nsid w:val="24AD44D0"/>
    <w:multiLevelType w:val="multilevel"/>
    <w:tmpl w:val="24AD44D0"/>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15:restartNumberingAfterBreak="0">
    <w:nsid w:val="254E5FDC"/>
    <w:multiLevelType w:val="multilevel"/>
    <w:tmpl w:val="254E5FDC"/>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15:restartNumberingAfterBreak="0">
    <w:nsid w:val="272744C8"/>
    <w:multiLevelType w:val="multilevel"/>
    <w:tmpl w:val="272744C8"/>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15:restartNumberingAfterBreak="0">
    <w:nsid w:val="27702AC9"/>
    <w:multiLevelType w:val="multilevel"/>
    <w:tmpl w:val="27702AC9"/>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15:restartNumberingAfterBreak="0">
    <w:nsid w:val="29013EC3"/>
    <w:multiLevelType w:val="multilevel"/>
    <w:tmpl w:val="29013EC3"/>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4" w15:restartNumberingAfterBreak="0">
    <w:nsid w:val="2B8C4FC7"/>
    <w:multiLevelType w:val="multilevel"/>
    <w:tmpl w:val="2B8C4FC7"/>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5" w15:restartNumberingAfterBreak="0">
    <w:nsid w:val="33307F77"/>
    <w:multiLevelType w:val="multilevel"/>
    <w:tmpl w:val="33307F77"/>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15:restartNumberingAfterBreak="0">
    <w:nsid w:val="378A5E6F"/>
    <w:multiLevelType w:val="multilevel"/>
    <w:tmpl w:val="378A5E6F"/>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7" w15:restartNumberingAfterBreak="0">
    <w:nsid w:val="38DC1469"/>
    <w:multiLevelType w:val="multilevel"/>
    <w:tmpl w:val="38DC1469"/>
    <w:lvl w:ilvl="0">
      <w:start w:val="1"/>
      <w:numFmt w:val="chineseCountingThousand"/>
      <w:lvlText w:val="%1、"/>
      <w:lvlJc w:val="left"/>
      <w:pPr>
        <w:ind w:left="420" w:hanging="420"/>
      </w:pPr>
      <w:rPr>
        <w:sz w:val="28"/>
        <w:szCs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9F77A45"/>
    <w:multiLevelType w:val="hybridMultilevel"/>
    <w:tmpl w:val="E6BC4718"/>
    <w:lvl w:ilvl="0" w:tplc="A764502E">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15:restartNumberingAfterBreak="0">
    <w:nsid w:val="3BAC6E6D"/>
    <w:multiLevelType w:val="multilevel"/>
    <w:tmpl w:val="3BAC6E6D"/>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0" w15:restartNumberingAfterBreak="0">
    <w:nsid w:val="3C0B2839"/>
    <w:multiLevelType w:val="hybridMultilevel"/>
    <w:tmpl w:val="A3EE7B86"/>
    <w:lvl w:ilvl="0" w:tplc="4C2CC240">
      <w:start w:val="1"/>
      <w:numFmt w:val="decimal"/>
      <w:lvlText w:val="%1."/>
      <w:lvlJc w:val="left"/>
      <w:pPr>
        <w:ind w:left="960" w:hanging="420"/>
      </w:pPr>
      <w:rPr>
        <w:rFonts w:asciiTheme="minorEastAsia" w:eastAsiaTheme="minorEastAsia" w:hAnsiTheme="minorEastAsia"/>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1" w15:restartNumberingAfterBreak="0">
    <w:nsid w:val="424F0ED6"/>
    <w:multiLevelType w:val="multilevel"/>
    <w:tmpl w:val="424F0ED6"/>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2" w15:restartNumberingAfterBreak="0">
    <w:nsid w:val="42532261"/>
    <w:multiLevelType w:val="multilevel"/>
    <w:tmpl w:val="42532261"/>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3" w15:restartNumberingAfterBreak="0">
    <w:nsid w:val="444D7732"/>
    <w:multiLevelType w:val="multilevel"/>
    <w:tmpl w:val="444D7732"/>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4" w15:restartNumberingAfterBreak="0">
    <w:nsid w:val="46E33CAB"/>
    <w:multiLevelType w:val="multilevel"/>
    <w:tmpl w:val="46E33CAB"/>
    <w:lvl w:ilvl="0">
      <w:start w:val="1"/>
      <w:numFmt w:val="decimal"/>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25" w15:restartNumberingAfterBreak="0">
    <w:nsid w:val="4A671CB5"/>
    <w:multiLevelType w:val="multilevel"/>
    <w:tmpl w:val="4A671CB5"/>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6" w15:restartNumberingAfterBreak="0">
    <w:nsid w:val="4D1A3004"/>
    <w:multiLevelType w:val="multilevel"/>
    <w:tmpl w:val="4D1A3004"/>
    <w:lvl w:ilvl="0">
      <w:start w:val="1"/>
      <w:numFmt w:val="decimal"/>
      <w:lvlText w:val="%1."/>
      <w:lvlJc w:val="left"/>
      <w:pPr>
        <w:ind w:left="900" w:hanging="420"/>
      </w:pPr>
      <w:rPr>
        <w:rFonts w:ascii="宋体" w:eastAsia="宋体" w:hAnsi="宋体"/>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7" w15:restartNumberingAfterBreak="0">
    <w:nsid w:val="4FB75F81"/>
    <w:multiLevelType w:val="multilevel"/>
    <w:tmpl w:val="4FB75F81"/>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8" w15:restartNumberingAfterBreak="0">
    <w:nsid w:val="52426473"/>
    <w:multiLevelType w:val="multilevel"/>
    <w:tmpl w:val="52426473"/>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9" w15:restartNumberingAfterBreak="0">
    <w:nsid w:val="56170A02"/>
    <w:multiLevelType w:val="multilevel"/>
    <w:tmpl w:val="56170A02"/>
    <w:lvl w:ilvl="0">
      <w:start w:val="4"/>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0" w15:restartNumberingAfterBreak="0">
    <w:nsid w:val="562457FC"/>
    <w:multiLevelType w:val="hybridMultilevel"/>
    <w:tmpl w:val="DFFEB4F6"/>
    <w:lvl w:ilvl="0" w:tplc="50368F1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15:restartNumberingAfterBreak="0">
    <w:nsid w:val="57825F28"/>
    <w:multiLevelType w:val="multilevel"/>
    <w:tmpl w:val="57825F28"/>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2" w15:restartNumberingAfterBreak="0">
    <w:nsid w:val="5D4A33BC"/>
    <w:multiLevelType w:val="multilevel"/>
    <w:tmpl w:val="5D4A33BC"/>
    <w:lvl w:ilvl="0">
      <w:start w:val="1"/>
      <w:numFmt w:val="decimal"/>
      <w:lvlText w:val="%1）"/>
      <w:lvlJc w:val="left"/>
      <w:pPr>
        <w:ind w:left="902"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E0369AC"/>
    <w:multiLevelType w:val="multilevel"/>
    <w:tmpl w:val="5E0369AC"/>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4" w15:restartNumberingAfterBreak="0">
    <w:nsid w:val="5EA531B2"/>
    <w:multiLevelType w:val="multilevel"/>
    <w:tmpl w:val="5EA531B2"/>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5" w15:restartNumberingAfterBreak="0">
    <w:nsid w:val="601A005D"/>
    <w:multiLevelType w:val="multilevel"/>
    <w:tmpl w:val="424F0ED6"/>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6" w15:restartNumberingAfterBreak="0">
    <w:nsid w:val="6033588A"/>
    <w:multiLevelType w:val="multilevel"/>
    <w:tmpl w:val="6033588A"/>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7" w15:restartNumberingAfterBreak="0">
    <w:nsid w:val="61151F2A"/>
    <w:multiLevelType w:val="multilevel"/>
    <w:tmpl w:val="61151F2A"/>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8" w15:restartNumberingAfterBreak="0">
    <w:nsid w:val="6392350D"/>
    <w:multiLevelType w:val="multilevel"/>
    <w:tmpl w:val="6392350D"/>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9" w15:restartNumberingAfterBreak="0">
    <w:nsid w:val="677B31E3"/>
    <w:multiLevelType w:val="multilevel"/>
    <w:tmpl w:val="677B31E3"/>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0" w15:restartNumberingAfterBreak="0">
    <w:nsid w:val="684F6B1D"/>
    <w:multiLevelType w:val="multilevel"/>
    <w:tmpl w:val="684F6B1D"/>
    <w:lvl w:ilvl="0">
      <w:start w:val="1"/>
      <w:numFmt w:val="upperLetter"/>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1" w15:restartNumberingAfterBreak="0">
    <w:nsid w:val="71604700"/>
    <w:multiLevelType w:val="multilevel"/>
    <w:tmpl w:val="71604700"/>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2" w15:restartNumberingAfterBreak="0">
    <w:nsid w:val="72946D72"/>
    <w:multiLevelType w:val="multilevel"/>
    <w:tmpl w:val="72946D72"/>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3" w15:restartNumberingAfterBreak="0">
    <w:nsid w:val="76FE424D"/>
    <w:multiLevelType w:val="multilevel"/>
    <w:tmpl w:val="76FE424D"/>
    <w:lvl w:ilvl="0">
      <w:start w:val="1"/>
      <w:numFmt w:val="decimal"/>
      <w:lvlText w:val="%1."/>
      <w:lvlJc w:val="left"/>
      <w:pPr>
        <w:ind w:left="900" w:hanging="420"/>
      </w:pPr>
      <w:rPr>
        <w:rFonts w:ascii="宋体" w:eastAsia="宋体" w:hAnsi="宋体"/>
        <w:sz w:val="24"/>
        <w:szCs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4" w15:restartNumberingAfterBreak="0">
    <w:nsid w:val="7E584299"/>
    <w:multiLevelType w:val="multilevel"/>
    <w:tmpl w:val="7E584299"/>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7"/>
  </w:num>
  <w:num w:numId="2">
    <w:abstractNumId w:val="21"/>
  </w:num>
  <w:num w:numId="3">
    <w:abstractNumId w:val="13"/>
  </w:num>
  <w:num w:numId="4">
    <w:abstractNumId w:val="1"/>
  </w:num>
  <w:num w:numId="5">
    <w:abstractNumId w:val="16"/>
  </w:num>
  <w:num w:numId="6">
    <w:abstractNumId w:val="4"/>
  </w:num>
  <w:num w:numId="7">
    <w:abstractNumId w:val="31"/>
  </w:num>
  <w:num w:numId="8">
    <w:abstractNumId w:val="42"/>
  </w:num>
  <w:num w:numId="9">
    <w:abstractNumId w:val="28"/>
  </w:num>
  <w:num w:numId="10">
    <w:abstractNumId w:val="34"/>
  </w:num>
  <w:num w:numId="11">
    <w:abstractNumId w:val="0"/>
  </w:num>
  <w:num w:numId="12">
    <w:abstractNumId w:val="12"/>
  </w:num>
  <w:num w:numId="13">
    <w:abstractNumId w:val="22"/>
  </w:num>
  <w:num w:numId="14">
    <w:abstractNumId w:val="19"/>
  </w:num>
  <w:num w:numId="15">
    <w:abstractNumId w:val="10"/>
  </w:num>
  <w:num w:numId="16">
    <w:abstractNumId w:val="26"/>
  </w:num>
  <w:num w:numId="17">
    <w:abstractNumId w:val="36"/>
  </w:num>
  <w:num w:numId="18">
    <w:abstractNumId w:val="40"/>
  </w:num>
  <w:num w:numId="19">
    <w:abstractNumId w:val="29"/>
  </w:num>
  <w:num w:numId="20">
    <w:abstractNumId w:val="9"/>
  </w:num>
  <w:num w:numId="21">
    <w:abstractNumId w:val="8"/>
  </w:num>
  <w:num w:numId="22">
    <w:abstractNumId w:val="44"/>
  </w:num>
  <w:num w:numId="23">
    <w:abstractNumId w:val="7"/>
  </w:num>
  <w:num w:numId="24">
    <w:abstractNumId w:val="14"/>
  </w:num>
  <w:num w:numId="25">
    <w:abstractNumId w:val="6"/>
  </w:num>
  <w:num w:numId="26">
    <w:abstractNumId w:val="5"/>
  </w:num>
  <w:num w:numId="27">
    <w:abstractNumId w:val="38"/>
  </w:num>
  <w:num w:numId="28">
    <w:abstractNumId w:val="41"/>
  </w:num>
  <w:num w:numId="29">
    <w:abstractNumId w:val="23"/>
  </w:num>
  <w:num w:numId="30">
    <w:abstractNumId w:val="11"/>
  </w:num>
  <w:num w:numId="31">
    <w:abstractNumId w:val="37"/>
  </w:num>
  <w:num w:numId="32">
    <w:abstractNumId w:val="27"/>
  </w:num>
  <w:num w:numId="33">
    <w:abstractNumId w:val="33"/>
  </w:num>
  <w:num w:numId="34">
    <w:abstractNumId w:val="3"/>
  </w:num>
  <w:num w:numId="35">
    <w:abstractNumId w:val="25"/>
  </w:num>
  <w:num w:numId="36">
    <w:abstractNumId w:val="39"/>
  </w:num>
  <w:num w:numId="37">
    <w:abstractNumId w:val="15"/>
  </w:num>
  <w:num w:numId="38">
    <w:abstractNumId w:val="2"/>
  </w:num>
  <w:num w:numId="39">
    <w:abstractNumId w:val="24"/>
  </w:num>
  <w:num w:numId="40">
    <w:abstractNumId w:val="32"/>
  </w:num>
  <w:num w:numId="41">
    <w:abstractNumId w:val="43"/>
  </w:num>
  <w:num w:numId="42">
    <w:abstractNumId w:val="20"/>
  </w:num>
  <w:num w:numId="43">
    <w:abstractNumId w:val="35"/>
  </w:num>
  <w:num w:numId="44">
    <w:abstractNumId w:val="18"/>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F21"/>
    <w:rsid w:val="000006CF"/>
    <w:rsid w:val="000013D9"/>
    <w:rsid w:val="00001992"/>
    <w:rsid w:val="00002342"/>
    <w:rsid w:val="00002470"/>
    <w:rsid w:val="000044B6"/>
    <w:rsid w:val="000048B1"/>
    <w:rsid w:val="00006E75"/>
    <w:rsid w:val="00007234"/>
    <w:rsid w:val="000114E1"/>
    <w:rsid w:val="000118D8"/>
    <w:rsid w:val="0001243D"/>
    <w:rsid w:val="000143E6"/>
    <w:rsid w:val="00015071"/>
    <w:rsid w:val="00016501"/>
    <w:rsid w:val="0001660F"/>
    <w:rsid w:val="00024C97"/>
    <w:rsid w:val="000250E3"/>
    <w:rsid w:val="0002582A"/>
    <w:rsid w:val="00026DA2"/>
    <w:rsid w:val="00031792"/>
    <w:rsid w:val="0003254F"/>
    <w:rsid w:val="0003302E"/>
    <w:rsid w:val="000333A7"/>
    <w:rsid w:val="00035B9B"/>
    <w:rsid w:val="00040E99"/>
    <w:rsid w:val="00041416"/>
    <w:rsid w:val="0004288F"/>
    <w:rsid w:val="00044581"/>
    <w:rsid w:val="000460DC"/>
    <w:rsid w:val="000471D1"/>
    <w:rsid w:val="0004727D"/>
    <w:rsid w:val="000519E8"/>
    <w:rsid w:val="00051EF3"/>
    <w:rsid w:val="00052A21"/>
    <w:rsid w:val="00052CEB"/>
    <w:rsid w:val="0005629B"/>
    <w:rsid w:val="00056F67"/>
    <w:rsid w:val="000570AE"/>
    <w:rsid w:val="0005777E"/>
    <w:rsid w:val="00057B5D"/>
    <w:rsid w:val="00060200"/>
    <w:rsid w:val="00061F5E"/>
    <w:rsid w:val="000622AA"/>
    <w:rsid w:val="00062F32"/>
    <w:rsid w:val="000642C4"/>
    <w:rsid w:val="00064674"/>
    <w:rsid w:val="000656D8"/>
    <w:rsid w:val="00065933"/>
    <w:rsid w:val="00065CED"/>
    <w:rsid w:val="00070664"/>
    <w:rsid w:val="000713BD"/>
    <w:rsid w:val="00073013"/>
    <w:rsid w:val="00073271"/>
    <w:rsid w:val="0007365F"/>
    <w:rsid w:val="00073BF7"/>
    <w:rsid w:val="00073E55"/>
    <w:rsid w:val="00077409"/>
    <w:rsid w:val="00082B15"/>
    <w:rsid w:val="00083803"/>
    <w:rsid w:val="000864C8"/>
    <w:rsid w:val="00095685"/>
    <w:rsid w:val="00095FF8"/>
    <w:rsid w:val="00096C39"/>
    <w:rsid w:val="00097B9F"/>
    <w:rsid w:val="000A00F7"/>
    <w:rsid w:val="000A0942"/>
    <w:rsid w:val="000A1B1D"/>
    <w:rsid w:val="000A1B1E"/>
    <w:rsid w:val="000A32E3"/>
    <w:rsid w:val="000A40FD"/>
    <w:rsid w:val="000A5B47"/>
    <w:rsid w:val="000A5F8F"/>
    <w:rsid w:val="000A6307"/>
    <w:rsid w:val="000A66DC"/>
    <w:rsid w:val="000B2A67"/>
    <w:rsid w:val="000B3026"/>
    <w:rsid w:val="000C014B"/>
    <w:rsid w:val="000C079B"/>
    <w:rsid w:val="000C5433"/>
    <w:rsid w:val="000C66A5"/>
    <w:rsid w:val="000C7BC4"/>
    <w:rsid w:val="000D163F"/>
    <w:rsid w:val="000D1E56"/>
    <w:rsid w:val="000D3B30"/>
    <w:rsid w:val="000D4317"/>
    <w:rsid w:val="000D4916"/>
    <w:rsid w:val="000D651F"/>
    <w:rsid w:val="000E148E"/>
    <w:rsid w:val="000E28F1"/>
    <w:rsid w:val="000E2A7C"/>
    <w:rsid w:val="000E6A2D"/>
    <w:rsid w:val="000E7F68"/>
    <w:rsid w:val="000F09F0"/>
    <w:rsid w:val="000F1473"/>
    <w:rsid w:val="000F1B62"/>
    <w:rsid w:val="000F25F4"/>
    <w:rsid w:val="000F2CE9"/>
    <w:rsid w:val="000F3D92"/>
    <w:rsid w:val="000F40D2"/>
    <w:rsid w:val="000F489F"/>
    <w:rsid w:val="000F6A83"/>
    <w:rsid w:val="001008AE"/>
    <w:rsid w:val="00100D49"/>
    <w:rsid w:val="0010233F"/>
    <w:rsid w:val="00103D43"/>
    <w:rsid w:val="001044C8"/>
    <w:rsid w:val="00104BC1"/>
    <w:rsid w:val="00104D56"/>
    <w:rsid w:val="00107916"/>
    <w:rsid w:val="00110C8F"/>
    <w:rsid w:val="001119C5"/>
    <w:rsid w:val="00111ACE"/>
    <w:rsid w:val="00115512"/>
    <w:rsid w:val="00121479"/>
    <w:rsid w:val="00121D2F"/>
    <w:rsid w:val="001228B1"/>
    <w:rsid w:val="00122AB6"/>
    <w:rsid w:val="00123C13"/>
    <w:rsid w:val="0012414A"/>
    <w:rsid w:val="00124B04"/>
    <w:rsid w:val="001263C1"/>
    <w:rsid w:val="00126479"/>
    <w:rsid w:val="001272BD"/>
    <w:rsid w:val="00127331"/>
    <w:rsid w:val="001273E6"/>
    <w:rsid w:val="0012751A"/>
    <w:rsid w:val="0013164E"/>
    <w:rsid w:val="001317A4"/>
    <w:rsid w:val="00131DBC"/>
    <w:rsid w:val="00133B89"/>
    <w:rsid w:val="00135091"/>
    <w:rsid w:val="0013585C"/>
    <w:rsid w:val="00136B50"/>
    <w:rsid w:val="00136E8D"/>
    <w:rsid w:val="001407DD"/>
    <w:rsid w:val="00142C12"/>
    <w:rsid w:val="00144A56"/>
    <w:rsid w:val="00144B24"/>
    <w:rsid w:val="00151FEC"/>
    <w:rsid w:val="00152AB3"/>
    <w:rsid w:val="00153F22"/>
    <w:rsid w:val="00154633"/>
    <w:rsid w:val="00154B69"/>
    <w:rsid w:val="00155DCA"/>
    <w:rsid w:val="00156D80"/>
    <w:rsid w:val="00157C77"/>
    <w:rsid w:val="00161D22"/>
    <w:rsid w:val="001622CD"/>
    <w:rsid w:val="00164259"/>
    <w:rsid w:val="00173757"/>
    <w:rsid w:val="001754BF"/>
    <w:rsid w:val="0017570A"/>
    <w:rsid w:val="00175AD1"/>
    <w:rsid w:val="001803EC"/>
    <w:rsid w:val="00185487"/>
    <w:rsid w:val="0018566D"/>
    <w:rsid w:val="00185BBF"/>
    <w:rsid w:val="00185FCC"/>
    <w:rsid w:val="001863C5"/>
    <w:rsid w:val="00186641"/>
    <w:rsid w:val="001867AA"/>
    <w:rsid w:val="001876A7"/>
    <w:rsid w:val="0019355A"/>
    <w:rsid w:val="00193993"/>
    <w:rsid w:val="00193F52"/>
    <w:rsid w:val="001945D5"/>
    <w:rsid w:val="001960F6"/>
    <w:rsid w:val="00196AB3"/>
    <w:rsid w:val="00196E97"/>
    <w:rsid w:val="001A0DB1"/>
    <w:rsid w:val="001A1070"/>
    <w:rsid w:val="001A3141"/>
    <w:rsid w:val="001A31F1"/>
    <w:rsid w:val="001A41D2"/>
    <w:rsid w:val="001A4778"/>
    <w:rsid w:val="001A49A2"/>
    <w:rsid w:val="001A4E27"/>
    <w:rsid w:val="001A50AF"/>
    <w:rsid w:val="001A5BE0"/>
    <w:rsid w:val="001A6FDA"/>
    <w:rsid w:val="001A6FFC"/>
    <w:rsid w:val="001B17BC"/>
    <w:rsid w:val="001B1B74"/>
    <w:rsid w:val="001B47E0"/>
    <w:rsid w:val="001B53EE"/>
    <w:rsid w:val="001B642E"/>
    <w:rsid w:val="001B74C3"/>
    <w:rsid w:val="001C0803"/>
    <w:rsid w:val="001C0AF4"/>
    <w:rsid w:val="001C0EF2"/>
    <w:rsid w:val="001C11BC"/>
    <w:rsid w:val="001C143A"/>
    <w:rsid w:val="001C2AC5"/>
    <w:rsid w:val="001C7DEF"/>
    <w:rsid w:val="001D0237"/>
    <w:rsid w:val="001D0238"/>
    <w:rsid w:val="001D0762"/>
    <w:rsid w:val="001D29E5"/>
    <w:rsid w:val="001D29F1"/>
    <w:rsid w:val="001D37A5"/>
    <w:rsid w:val="001D5A39"/>
    <w:rsid w:val="001D636F"/>
    <w:rsid w:val="001D66E2"/>
    <w:rsid w:val="001E00EF"/>
    <w:rsid w:val="001E1C45"/>
    <w:rsid w:val="001E21E6"/>
    <w:rsid w:val="001E3010"/>
    <w:rsid w:val="001E358D"/>
    <w:rsid w:val="001E35D7"/>
    <w:rsid w:val="001E4147"/>
    <w:rsid w:val="001E5BD2"/>
    <w:rsid w:val="001E5E73"/>
    <w:rsid w:val="001E6FD0"/>
    <w:rsid w:val="001F0B2D"/>
    <w:rsid w:val="001F2C2E"/>
    <w:rsid w:val="001F2F4B"/>
    <w:rsid w:val="001F4B46"/>
    <w:rsid w:val="001F5BDC"/>
    <w:rsid w:val="001F74BF"/>
    <w:rsid w:val="001F7D8A"/>
    <w:rsid w:val="00202BDB"/>
    <w:rsid w:val="00203AA2"/>
    <w:rsid w:val="002063FB"/>
    <w:rsid w:val="00207113"/>
    <w:rsid w:val="002129BA"/>
    <w:rsid w:val="00212B82"/>
    <w:rsid w:val="00212CAE"/>
    <w:rsid w:val="00215213"/>
    <w:rsid w:val="0021531A"/>
    <w:rsid w:val="002202E4"/>
    <w:rsid w:val="002227DE"/>
    <w:rsid w:val="00222C8A"/>
    <w:rsid w:val="00223976"/>
    <w:rsid w:val="00224654"/>
    <w:rsid w:val="00224E24"/>
    <w:rsid w:val="0022602E"/>
    <w:rsid w:val="002264F0"/>
    <w:rsid w:val="00227226"/>
    <w:rsid w:val="002272C5"/>
    <w:rsid w:val="0023280D"/>
    <w:rsid w:val="00235AD1"/>
    <w:rsid w:val="00236CF8"/>
    <w:rsid w:val="00237AEC"/>
    <w:rsid w:val="002409D3"/>
    <w:rsid w:val="00241528"/>
    <w:rsid w:val="0024397A"/>
    <w:rsid w:val="00243B6E"/>
    <w:rsid w:val="00244446"/>
    <w:rsid w:val="00244D7D"/>
    <w:rsid w:val="00246B2B"/>
    <w:rsid w:val="002472C6"/>
    <w:rsid w:val="00250168"/>
    <w:rsid w:val="00250382"/>
    <w:rsid w:val="00250D27"/>
    <w:rsid w:val="002524E1"/>
    <w:rsid w:val="00252735"/>
    <w:rsid w:val="00253315"/>
    <w:rsid w:val="00255B1D"/>
    <w:rsid w:val="00261C8D"/>
    <w:rsid w:val="0026249B"/>
    <w:rsid w:val="00262787"/>
    <w:rsid w:val="002636E9"/>
    <w:rsid w:val="00264967"/>
    <w:rsid w:val="002654F9"/>
    <w:rsid w:val="00266A82"/>
    <w:rsid w:val="00266B2A"/>
    <w:rsid w:val="00267DEC"/>
    <w:rsid w:val="00270937"/>
    <w:rsid w:val="002714EB"/>
    <w:rsid w:val="0027612A"/>
    <w:rsid w:val="0027647D"/>
    <w:rsid w:val="00276952"/>
    <w:rsid w:val="002770C4"/>
    <w:rsid w:val="0028104D"/>
    <w:rsid w:val="00281404"/>
    <w:rsid w:val="002814CA"/>
    <w:rsid w:val="00282C45"/>
    <w:rsid w:val="0028515F"/>
    <w:rsid w:val="002855CF"/>
    <w:rsid w:val="002861D5"/>
    <w:rsid w:val="00286ED7"/>
    <w:rsid w:val="00287098"/>
    <w:rsid w:val="002927BE"/>
    <w:rsid w:val="002931AA"/>
    <w:rsid w:val="0029388F"/>
    <w:rsid w:val="0029407A"/>
    <w:rsid w:val="00294F5E"/>
    <w:rsid w:val="0029503B"/>
    <w:rsid w:val="002A27D3"/>
    <w:rsid w:val="002A31D8"/>
    <w:rsid w:val="002A3AD1"/>
    <w:rsid w:val="002A3C08"/>
    <w:rsid w:val="002A5017"/>
    <w:rsid w:val="002A5B9E"/>
    <w:rsid w:val="002B0D2D"/>
    <w:rsid w:val="002B190B"/>
    <w:rsid w:val="002B4DAB"/>
    <w:rsid w:val="002B5225"/>
    <w:rsid w:val="002B6778"/>
    <w:rsid w:val="002B6A59"/>
    <w:rsid w:val="002C4017"/>
    <w:rsid w:val="002C4894"/>
    <w:rsid w:val="002C6651"/>
    <w:rsid w:val="002C6D1E"/>
    <w:rsid w:val="002C7520"/>
    <w:rsid w:val="002C7D06"/>
    <w:rsid w:val="002C7D38"/>
    <w:rsid w:val="002D1FED"/>
    <w:rsid w:val="002D25E2"/>
    <w:rsid w:val="002D3498"/>
    <w:rsid w:val="002D70CF"/>
    <w:rsid w:val="002D740D"/>
    <w:rsid w:val="002D74B0"/>
    <w:rsid w:val="002D79E8"/>
    <w:rsid w:val="002E06FB"/>
    <w:rsid w:val="002E1D61"/>
    <w:rsid w:val="002E29F7"/>
    <w:rsid w:val="002E3CEE"/>
    <w:rsid w:val="002E49DC"/>
    <w:rsid w:val="002E4EAA"/>
    <w:rsid w:val="002E70CE"/>
    <w:rsid w:val="002E728D"/>
    <w:rsid w:val="002F13E3"/>
    <w:rsid w:val="002F2951"/>
    <w:rsid w:val="002F3219"/>
    <w:rsid w:val="002F39AF"/>
    <w:rsid w:val="002F3A7B"/>
    <w:rsid w:val="002F6081"/>
    <w:rsid w:val="002F78B8"/>
    <w:rsid w:val="003022F6"/>
    <w:rsid w:val="00302D72"/>
    <w:rsid w:val="00303680"/>
    <w:rsid w:val="003047F2"/>
    <w:rsid w:val="00305D09"/>
    <w:rsid w:val="00306C1F"/>
    <w:rsid w:val="00306F2C"/>
    <w:rsid w:val="0030728E"/>
    <w:rsid w:val="0031056F"/>
    <w:rsid w:val="00311709"/>
    <w:rsid w:val="00311F2D"/>
    <w:rsid w:val="00312163"/>
    <w:rsid w:val="00312574"/>
    <w:rsid w:val="00313065"/>
    <w:rsid w:val="00313C42"/>
    <w:rsid w:val="00314FEF"/>
    <w:rsid w:val="00316400"/>
    <w:rsid w:val="003210B9"/>
    <w:rsid w:val="0032127D"/>
    <w:rsid w:val="0032299E"/>
    <w:rsid w:val="00322C84"/>
    <w:rsid w:val="00323055"/>
    <w:rsid w:val="00323C10"/>
    <w:rsid w:val="00326639"/>
    <w:rsid w:val="0032769D"/>
    <w:rsid w:val="00327D0C"/>
    <w:rsid w:val="003308E0"/>
    <w:rsid w:val="00331BC9"/>
    <w:rsid w:val="00331E20"/>
    <w:rsid w:val="00332020"/>
    <w:rsid w:val="0033223E"/>
    <w:rsid w:val="003333B3"/>
    <w:rsid w:val="00333805"/>
    <w:rsid w:val="00333BF6"/>
    <w:rsid w:val="0033674D"/>
    <w:rsid w:val="00336A33"/>
    <w:rsid w:val="00337A19"/>
    <w:rsid w:val="00337A80"/>
    <w:rsid w:val="00340F85"/>
    <w:rsid w:val="00341A0C"/>
    <w:rsid w:val="00342558"/>
    <w:rsid w:val="00343074"/>
    <w:rsid w:val="00343BE7"/>
    <w:rsid w:val="0034416C"/>
    <w:rsid w:val="003458D3"/>
    <w:rsid w:val="003461E9"/>
    <w:rsid w:val="00347188"/>
    <w:rsid w:val="0034749D"/>
    <w:rsid w:val="00347714"/>
    <w:rsid w:val="00352D50"/>
    <w:rsid w:val="003546AB"/>
    <w:rsid w:val="003549E4"/>
    <w:rsid w:val="00354B0D"/>
    <w:rsid w:val="003553DC"/>
    <w:rsid w:val="00360D9B"/>
    <w:rsid w:val="003616D4"/>
    <w:rsid w:val="003618D2"/>
    <w:rsid w:val="003619B2"/>
    <w:rsid w:val="00361F71"/>
    <w:rsid w:val="00363536"/>
    <w:rsid w:val="0036496A"/>
    <w:rsid w:val="00364C79"/>
    <w:rsid w:val="00370096"/>
    <w:rsid w:val="00370E40"/>
    <w:rsid w:val="00371E47"/>
    <w:rsid w:val="0037244F"/>
    <w:rsid w:val="0037287C"/>
    <w:rsid w:val="003738E2"/>
    <w:rsid w:val="00374C1D"/>
    <w:rsid w:val="003759CA"/>
    <w:rsid w:val="00376B5E"/>
    <w:rsid w:val="00376CEF"/>
    <w:rsid w:val="00380D12"/>
    <w:rsid w:val="003817BB"/>
    <w:rsid w:val="00381943"/>
    <w:rsid w:val="003820AA"/>
    <w:rsid w:val="0038297E"/>
    <w:rsid w:val="00382AB4"/>
    <w:rsid w:val="00382B55"/>
    <w:rsid w:val="00382E5D"/>
    <w:rsid w:val="00383117"/>
    <w:rsid w:val="00384944"/>
    <w:rsid w:val="00384DD0"/>
    <w:rsid w:val="003926CB"/>
    <w:rsid w:val="00392CAF"/>
    <w:rsid w:val="00392FD3"/>
    <w:rsid w:val="00394EFC"/>
    <w:rsid w:val="00394F9E"/>
    <w:rsid w:val="00395004"/>
    <w:rsid w:val="003950CF"/>
    <w:rsid w:val="00396962"/>
    <w:rsid w:val="00396D7E"/>
    <w:rsid w:val="00397B25"/>
    <w:rsid w:val="00397F12"/>
    <w:rsid w:val="003A03E2"/>
    <w:rsid w:val="003A1BEA"/>
    <w:rsid w:val="003A2EF5"/>
    <w:rsid w:val="003A5736"/>
    <w:rsid w:val="003A597B"/>
    <w:rsid w:val="003A7995"/>
    <w:rsid w:val="003B0820"/>
    <w:rsid w:val="003B45BB"/>
    <w:rsid w:val="003B6FE7"/>
    <w:rsid w:val="003C1164"/>
    <w:rsid w:val="003C12D0"/>
    <w:rsid w:val="003C1D97"/>
    <w:rsid w:val="003C209C"/>
    <w:rsid w:val="003C266D"/>
    <w:rsid w:val="003C5E12"/>
    <w:rsid w:val="003C6441"/>
    <w:rsid w:val="003C7E4F"/>
    <w:rsid w:val="003D093B"/>
    <w:rsid w:val="003D0C7E"/>
    <w:rsid w:val="003D6A8B"/>
    <w:rsid w:val="003D7437"/>
    <w:rsid w:val="003E0D0A"/>
    <w:rsid w:val="003E2678"/>
    <w:rsid w:val="003E2F2A"/>
    <w:rsid w:val="003E3F28"/>
    <w:rsid w:val="003E4D0E"/>
    <w:rsid w:val="003E4F26"/>
    <w:rsid w:val="003E5E66"/>
    <w:rsid w:val="003E79B4"/>
    <w:rsid w:val="003F020E"/>
    <w:rsid w:val="003F0D7E"/>
    <w:rsid w:val="003F189E"/>
    <w:rsid w:val="003F25A1"/>
    <w:rsid w:val="003F2643"/>
    <w:rsid w:val="003F4B51"/>
    <w:rsid w:val="003F6EBB"/>
    <w:rsid w:val="003F706A"/>
    <w:rsid w:val="003F73E3"/>
    <w:rsid w:val="00401D45"/>
    <w:rsid w:val="00402B1B"/>
    <w:rsid w:val="004104AF"/>
    <w:rsid w:val="00411EA9"/>
    <w:rsid w:val="00412933"/>
    <w:rsid w:val="00414194"/>
    <w:rsid w:val="00414D82"/>
    <w:rsid w:val="00415D00"/>
    <w:rsid w:val="00415FF9"/>
    <w:rsid w:val="00416E82"/>
    <w:rsid w:val="00417352"/>
    <w:rsid w:val="004266C9"/>
    <w:rsid w:val="00431374"/>
    <w:rsid w:val="00431850"/>
    <w:rsid w:val="0043222F"/>
    <w:rsid w:val="00432D8B"/>
    <w:rsid w:val="0043494E"/>
    <w:rsid w:val="00441D07"/>
    <w:rsid w:val="004420F5"/>
    <w:rsid w:val="004431E1"/>
    <w:rsid w:val="00444746"/>
    <w:rsid w:val="0044494E"/>
    <w:rsid w:val="004460CD"/>
    <w:rsid w:val="004470B2"/>
    <w:rsid w:val="00451426"/>
    <w:rsid w:val="0045196B"/>
    <w:rsid w:val="00451DC7"/>
    <w:rsid w:val="00452106"/>
    <w:rsid w:val="00452783"/>
    <w:rsid w:val="00452996"/>
    <w:rsid w:val="00452B22"/>
    <w:rsid w:val="00454E5B"/>
    <w:rsid w:val="00455245"/>
    <w:rsid w:val="00455C8F"/>
    <w:rsid w:val="00460723"/>
    <w:rsid w:val="00463010"/>
    <w:rsid w:val="004631AB"/>
    <w:rsid w:val="00464742"/>
    <w:rsid w:val="004651A1"/>
    <w:rsid w:val="004660BC"/>
    <w:rsid w:val="00466527"/>
    <w:rsid w:val="0046662F"/>
    <w:rsid w:val="00467BA4"/>
    <w:rsid w:val="00471754"/>
    <w:rsid w:val="0047185A"/>
    <w:rsid w:val="004737BA"/>
    <w:rsid w:val="00473802"/>
    <w:rsid w:val="00473C45"/>
    <w:rsid w:val="004756B8"/>
    <w:rsid w:val="00475F47"/>
    <w:rsid w:val="0047718B"/>
    <w:rsid w:val="004834A5"/>
    <w:rsid w:val="00483958"/>
    <w:rsid w:val="0048465C"/>
    <w:rsid w:val="00484B0B"/>
    <w:rsid w:val="00484EC6"/>
    <w:rsid w:val="0048682C"/>
    <w:rsid w:val="00487C61"/>
    <w:rsid w:val="00487D43"/>
    <w:rsid w:val="004914D6"/>
    <w:rsid w:val="00493141"/>
    <w:rsid w:val="004950EC"/>
    <w:rsid w:val="00496AE3"/>
    <w:rsid w:val="00497D7C"/>
    <w:rsid w:val="004A0000"/>
    <w:rsid w:val="004A0005"/>
    <w:rsid w:val="004A0B5D"/>
    <w:rsid w:val="004A0ED8"/>
    <w:rsid w:val="004A17DB"/>
    <w:rsid w:val="004A386C"/>
    <w:rsid w:val="004A3DC7"/>
    <w:rsid w:val="004A4CC7"/>
    <w:rsid w:val="004A5CDE"/>
    <w:rsid w:val="004A5CFE"/>
    <w:rsid w:val="004A607D"/>
    <w:rsid w:val="004B0577"/>
    <w:rsid w:val="004B1125"/>
    <w:rsid w:val="004B26F9"/>
    <w:rsid w:val="004B5610"/>
    <w:rsid w:val="004B5ED4"/>
    <w:rsid w:val="004B692D"/>
    <w:rsid w:val="004C0A45"/>
    <w:rsid w:val="004C0D00"/>
    <w:rsid w:val="004C20D7"/>
    <w:rsid w:val="004C4711"/>
    <w:rsid w:val="004C4DF7"/>
    <w:rsid w:val="004C4E9D"/>
    <w:rsid w:val="004C4ED9"/>
    <w:rsid w:val="004C5696"/>
    <w:rsid w:val="004C66D6"/>
    <w:rsid w:val="004C67CA"/>
    <w:rsid w:val="004D121B"/>
    <w:rsid w:val="004D2754"/>
    <w:rsid w:val="004D2BE0"/>
    <w:rsid w:val="004D30C6"/>
    <w:rsid w:val="004D594E"/>
    <w:rsid w:val="004E28B5"/>
    <w:rsid w:val="004E3FE9"/>
    <w:rsid w:val="004E52E2"/>
    <w:rsid w:val="004E5BF8"/>
    <w:rsid w:val="004E79AE"/>
    <w:rsid w:val="004E7E3E"/>
    <w:rsid w:val="004F0432"/>
    <w:rsid w:val="004F0DF2"/>
    <w:rsid w:val="004F1396"/>
    <w:rsid w:val="004F1503"/>
    <w:rsid w:val="004F1EA5"/>
    <w:rsid w:val="004F1EDC"/>
    <w:rsid w:val="004F2BBC"/>
    <w:rsid w:val="004F3910"/>
    <w:rsid w:val="004F47F2"/>
    <w:rsid w:val="004F5B03"/>
    <w:rsid w:val="004F5F1E"/>
    <w:rsid w:val="00502E94"/>
    <w:rsid w:val="005034DD"/>
    <w:rsid w:val="00503BDC"/>
    <w:rsid w:val="00503DEA"/>
    <w:rsid w:val="0050575C"/>
    <w:rsid w:val="00506024"/>
    <w:rsid w:val="00507CFD"/>
    <w:rsid w:val="005103DB"/>
    <w:rsid w:val="00510EBF"/>
    <w:rsid w:val="005115DB"/>
    <w:rsid w:val="00511D50"/>
    <w:rsid w:val="00515F62"/>
    <w:rsid w:val="00516ADA"/>
    <w:rsid w:val="00516DE1"/>
    <w:rsid w:val="00520652"/>
    <w:rsid w:val="00521B33"/>
    <w:rsid w:val="0052209A"/>
    <w:rsid w:val="00523FC1"/>
    <w:rsid w:val="005253AE"/>
    <w:rsid w:val="00526E25"/>
    <w:rsid w:val="0052775D"/>
    <w:rsid w:val="00527B90"/>
    <w:rsid w:val="00530945"/>
    <w:rsid w:val="00536169"/>
    <w:rsid w:val="00536262"/>
    <w:rsid w:val="00537413"/>
    <w:rsid w:val="00540825"/>
    <w:rsid w:val="00540BF9"/>
    <w:rsid w:val="005417F2"/>
    <w:rsid w:val="005428BC"/>
    <w:rsid w:val="00544DE5"/>
    <w:rsid w:val="005452B9"/>
    <w:rsid w:val="005460B5"/>
    <w:rsid w:val="00550150"/>
    <w:rsid w:val="00550A68"/>
    <w:rsid w:val="00551333"/>
    <w:rsid w:val="00551CD9"/>
    <w:rsid w:val="0055289C"/>
    <w:rsid w:val="005530BF"/>
    <w:rsid w:val="00553C5F"/>
    <w:rsid w:val="005574FA"/>
    <w:rsid w:val="005579E1"/>
    <w:rsid w:val="005611A7"/>
    <w:rsid w:val="00562DCB"/>
    <w:rsid w:val="00563042"/>
    <w:rsid w:val="0056404F"/>
    <w:rsid w:val="00565AEE"/>
    <w:rsid w:val="005669E7"/>
    <w:rsid w:val="005679EF"/>
    <w:rsid w:val="005700E0"/>
    <w:rsid w:val="00570B3C"/>
    <w:rsid w:val="005711A5"/>
    <w:rsid w:val="00571217"/>
    <w:rsid w:val="00571A87"/>
    <w:rsid w:val="00571B43"/>
    <w:rsid w:val="00573629"/>
    <w:rsid w:val="00573E47"/>
    <w:rsid w:val="00574F5B"/>
    <w:rsid w:val="0057754E"/>
    <w:rsid w:val="005810E4"/>
    <w:rsid w:val="00581566"/>
    <w:rsid w:val="00582153"/>
    <w:rsid w:val="00583B6C"/>
    <w:rsid w:val="00584E79"/>
    <w:rsid w:val="00585A6D"/>
    <w:rsid w:val="00585DD5"/>
    <w:rsid w:val="00586885"/>
    <w:rsid w:val="00586F40"/>
    <w:rsid w:val="005901F9"/>
    <w:rsid w:val="0059426E"/>
    <w:rsid w:val="005946B0"/>
    <w:rsid w:val="00594D08"/>
    <w:rsid w:val="00595276"/>
    <w:rsid w:val="00596749"/>
    <w:rsid w:val="00597C99"/>
    <w:rsid w:val="005A1119"/>
    <w:rsid w:val="005A27A7"/>
    <w:rsid w:val="005A3550"/>
    <w:rsid w:val="005A4DC6"/>
    <w:rsid w:val="005A59FA"/>
    <w:rsid w:val="005A73AD"/>
    <w:rsid w:val="005B0AD9"/>
    <w:rsid w:val="005B1088"/>
    <w:rsid w:val="005B13A5"/>
    <w:rsid w:val="005B476A"/>
    <w:rsid w:val="005B6763"/>
    <w:rsid w:val="005B6FB6"/>
    <w:rsid w:val="005C058F"/>
    <w:rsid w:val="005C0CB7"/>
    <w:rsid w:val="005C0F6E"/>
    <w:rsid w:val="005C149C"/>
    <w:rsid w:val="005C19EA"/>
    <w:rsid w:val="005C1CFA"/>
    <w:rsid w:val="005C2D54"/>
    <w:rsid w:val="005C330C"/>
    <w:rsid w:val="005C4D21"/>
    <w:rsid w:val="005C7226"/>
    <w:rsid w:val="005D1723"/>
    <w:rsid w:val="005D39E9"/>
    <w:rsid w:val="005D3FED"/>
    <w:rsid w:val="005D50B6"/>
    <w:rsid w:val="005D6054"/>
    <w:rsid w:val="005D64A0"/>
    <w:rsid w:val="005D763A"/>
    <w:rsid w:val="005E13E3"/>
    <w:rsid w:val="005E18AD"/>
    <w:rsid w:val="005E415E"/>
    <w:rsid w:val="005E4CDF"/>
    <w:rsid w:val="005E4DC1"/>
    <w:rsid w:val="005E4E0D"/>
    <w:rsid w:val="005E5431"/>
    <w:rsid w:val="005E7333"/>
    <w:rsid w:val="005F0D2E"/>
    <w:rsid w:val="005F1931"/>
    <w:rsid w:val="005F3573"/>
    <w:rsid w:val="005F4898"/>
    <w:rsid w:val="005F6835"/>
    <w:rsid w:val="005F6B6C"/>
    <w:rsid w:val="005F7B59"/>
    <w:rsid w:val="005F7FF2"/>
    <w:rsid w:val="00601968"/>
    <w:rsid w:val="00604D05"/>
    <w:rsid w:val="0060645D"/>
    <w:rsid w:val="0060711E"/>
    <w:rsid w:val="00607825"/>
    <w:rsid w:val="00607AE0"/>
    <w:rsid w:val="006116B6"/>
    <w:rsid w:val="00612C29"/>
    <w:rsid w:val="0061372F"/>
    <w:rsid w:val="00613D8B"/>
    <w:rsid w:val="006141D5"/>
    <w:rsid w:val="0061546A"/>
    <w:rsid w:val="006156DA"/>
    <w:rsid w:val="00620427"/>
    <w:rsid w:val="00620F0B"/>
    <w:rsid w:val="006211FE"/>
    <w:rsid w:val="00621747"/>
    <w:rsid w:val="0062257A"/>
    <w:rsid w:val="00622C1B"/>
    <w:rsid w:val="006232FE"/>
    <w:rsid w:val="0062466F"/>
    <w:rsid w:val="00625C90"/>
    <w:rsid w:val="00626EA7"/>
    <w:rsid w:val="00630846"/>
    <w:rsid w:val="0063146A"/>
    <w:rsid w:val="0063290B"/>
    <w:rsid w:val="00632AFD"/>
    <w:rsid w:val="006352BD"/>
    <w:rsid w:val="00635C59"/>
    <w:rsid w:val="00635C6D"/>
    <w:rsid w:val="0063683B"/>
    <w:rsid w:val="00637470"/>
    <w:rsid w:val="0063747E"/>
    <w:rsid w:val="00641115"/>
    <w:rsid w:val="00643CB8"/>
    <w:rsid w:val="0064492C"/>
    <w:rsid w:val="00644AF6"/>
    <w:rsid w:val="006465D3"/>
    <w:rsid w:val="00647577"/>
    <w:rsid w:val="00647E0A"/>
    <w:rsid w:val="00651AEC"/>
    <w:rsid w:val="006525FF"/>
    <w:rsid w:val="00653211"/>
    <w:rsid w:val="00657A21"/>
    <w:rsid w:val="00662701"/>
    <w:rsid w:val="00663E45"/>
    <w:rsid w:val="00665379"/>
    <w:rsid w:val="006669E4"/>
    <w:rsid w:val="006673F9"/>
    <w:rsid w:val="0067209C"/>
    <w:rsid w:val="00673B6F"/>
    <w:rsid w:val="00673F82"/>
    <w:rsid w:val="00675A43"/>
    <w:rsid w:val="0067629D"/>
    <w:rsid w:val="0067717B"/>
    <w:rsid w:val="006776D6"/>
    <w:rsid w:val="00677855"/>
    <w:rsid w:val="00681773"/>
    <w:rsid w:val="006852F0"/>
    <w:rsid w:val="00687D2C"/>
    <w:rsid w:val="006912F5"/>
    <w:rsid w:val="00691D62"/>
    <w:rsid w:val="00693270"/>
    <w:rsid w:val="00693ABF"/>
    <w:rsid w:val="006951BD"/>
    <w:rsid w:val="0069561E"/>
    <w:rsid w:val="00696C94"/>
    <w:rsid w:val="00697955"/>
    <w:rsid w:val="006A17F6"/>
    <w:rsid w:val="006A1B0C"/>
    <w:rsid w:val="006A330F"/>
    <w:rsid w:val="006A472E"/>
    <w:rsid w:val="006A5D3D"/>
    <w:rsid w:val="006A5DB6"/>
    <w:rsid w:val="006A624C"/>
    <w:rsid w:val="006A7B63"/>
    <w:rsid w:val="006A7D22"/>
    <w:rsid w:val="006A7D51"/>
    <w:rsid w:val="006B12C0"/>
    <w:rsid w:val="006B29A2"/>
    <w:rsid w:val="006B3359"/>
    <w:rsid w:val="006B362C"/>
    <w:rsid w:val="006B389D"/>
    <w:rsid w:val="006B411E"/>
    <w:rsid w:val="006B6F92"/>
    <w:rsid w:val="006B79A0"/>
    <w:rsid w:val="006C2FD2"/>
    <w:rsid w:val="006C4972"/>
    <w:rsid w:val="006C5953"/>
    <w:rsid w:val="006D077E"/>
    <w:rsid w:val="006D39FD"/>
    <w:rsid w:val="006D3DDD"/>
    <w:rsid w:val="006D4032"/>
    <w:rsid w:val="006D6FDA"/>
    <w:rsid w:val="006D711B"/>
    <w:rsid w:val="006D78D5"/>
    <w:rsid w:val="006E0097"/>
    <w:rsid w:val="006E14B2"/>
    <w:rsid w:val="006E3CEC"/>
    <w:rsid w:val="006E4A77"/>
    <w:rsid w:val="006E62FD"/>
    <w:rsid w:val="006E66E0"/>
    <w:rsid w:val="006E76FE"/>
    <w:rsid w:val="006E7AEF"/>
    <w:rsid w:val="006E7CC8"/>
    <w:rsid w:val="006F0371"/>
    <w:rsid w:val="006F10BE"/>
    <w:rsid w:val="006F232B"/>
    <w:rsid w:val="006F25D7"/>
    <w:rsid w:val="006F29B4"/>
    <w:rsid w:val="006F3910"/>
    <w:rsid w:val="006F5B87"/>
    <w:rsid w:val="006F6068"/>
    <w:rsid w:val="006F6220"/>
    <w:rsid w:val="006F6A9C"/>
    <w:rsid w:val="006F70E1"/>
    <w:rsid w:val="006F7455"/>
    <w:rsid w:val="0070040E"/>
    <w:rsid w:val="00700FCB"/>
    <w:rsid w:val="00703E5D"/>
    <w:rsid w:val="00704CB4"/>
    <w:rsid w:val="00705978"/>
    <w:rsid w:val="00706524"/>
    <w:rsid w:val="00706642"/>
    <w:rsid w:val="00707259"/>
    <w:rsid w:val="00710EEC"/>
    <w:rsid w:val="00712D5B"/>
    <w:rsid w:val="00717808"/>
    <w:rsid w:val="00717A6C"/>
    <w:rsid w:val="00720482"/>
    <w:rsid w:val="0072387F"/>
    <w:rsid w:val="007249A3"/>
    <w:rsid w:val="00724EED"/>
    <w:rsid w:val="00727966"/>
    <w:rsid w:val="0073218B"/>
    <w:rsid w:val="00733830"/>
    <w:rsid w:val="007360D9"/>
    <w:rsid w:val="00736597"/>
    <w:rsid w:val="00737152"/>
    <w:rsid w:val="00737EB3"/>
    <w:rsid w:val="0074009C"/>
    <w:rsid w:val="007401CE"/>
    <w:rsid w:val="00741772"/>
    <w:rsid w:val="00742AAA"/>
    <w:rsid w:val="00743380"/>
    <w:rsid w:val="007442D3"/>
    <w:rsid w:val="00744569"/>
    <w:rsid w:val="00744CB4"/>
    <w:rsid w:val="007515EF"/>
    <w:rsid w:val="00751AF4"/>
    <w:rsid w:val="0075357F"/>
    <w:rsid w:val="00755D68"/>
    <w:rsid w:val="0075734C"/>
    <w:rsid w:val="007601C7"/>
    <w:rsid w:val="0076048F"/>
    <w:rsid w:val="0076085B"/>
    <w:rsid w:val="007613FF"/>
    <w:rsid w:val="00761B44"/>
    <w:rsid w:val="00764F12"/>
    <w:rsid w:val="0076541E"/>
    <w:rsid w:val="00765EAF"/>
    <w:rsid w:val="00766899"/>
    <w:rsid w:val="007670BB"/>
    <w:rsid w:val="00767151"/>
    <w:rsid w:val="007676A4"/>
    <w:rsid w:val="007705E5"/>
    <w:rsid w:val="00770676"/>
    <w:rsid w:val="00770C4B"/>
    <w:rsid w:val="00772A40"/>
    <w:rsid w:val="00772BEE"/>
    <w:rsid w:val="00772FF2"/>
    <w:rsid w:val="00773179"/>
    <w:rsid w:val="007734C9"/>
    <w:rsid w:val="00773BC3"/>
    <w:rsid w:val="0077464A"/>
    <w:rsid w:val="00781391"/>
    <w:rsid w:val="007814A9"/>
    <w:rsid w:val="0078311C"/>
    <w:rsid w:val="00784465"/>
    <w:rsid w:val="00785157"/>
    <w:rsid w:val="007901D3"/>
    <w:rsid w:val="00791824"/>
    <w:rsid w:val="00791AF7"/>
    <w:rsid w:val="007923F9"/>
    <w:rsid w:val="00793384"/>
    <w:rsid w:val="0079448D"/>
    <w:rsid w:val="0079571D"/>
    <w:rsid w:val="00796915"/>
    <w:rsid w:val="007A09AF"/>
    <w:rsid w:val="007A1771"/>
    <w:rsid w:val="007A20BE"/>
    <w:rsid w:val="007A3424"/>
    <w:rsid w:val="007A3A42"/>
    <w:rsid w:val="007A41E6"/>
    <w:rsid w:val="007A42CF"/>
    <w:rsid w:val="007A7CB2"/>
    <w:rsid w:val="007B05A8"/>
    <w:rsid w:val="007B1609"/>
    <w:rsid w:val="007B17E3"/>
    <w:rsid w:val="007B2125"/>
    <w:rsid w:val="007B2311"/>
    <w:rsid w:val="007B3122"/>
    <w:rsid w:val="007B3D9D"/>
    <w:rsid w:val="007B3FAD"/>
    <w:rsid w:val="007B40E6"/>
    <w:rsid w:val="007B6884"/>
    <w:rsid w:val="007C08CB"/>
    <w:rsid w:val="007C356C"/>
    <w:rsid w:val="007C4E0C"/>
    <w:rsid w:val="007C5B5B"/>
    <w:rsid w:val="007D083E"/>
    <w:rsid w:val="007D1D67"/>
    <w:rsid w:val="007D29D1"/>
    <w:rsid w:val="007D2EF8"/>
    <w:rsid w:val="007D6029"/>
    <w:rsid w:val="007D7275"/>
    <w:rsid w:val="007D7F7F"/>
    <w:rsid w:val="007E0246"/>
    <w:rsid w:val="007E1E05"/>
    <w:rsid w:val="007E3AAA"/>
    <w:rsid w:val="007E3D4F"/>
    <w:rsid w:val="007E4F04"/>
    <w:rsid w:val="007E54AB"/>
    <w:rsid w:val="007E5EB9"/>
    <w:rsid w:val="007E75AF"/>
    <w:rsid w:val="007F0682"/>
    <w:rsid w:val="007F0E3F"/>
    <w:rsid w:val="007F6CCB"/>
    <w:rsid w:val="007F7142"/>
    <w:rsid w:val="00801C7A"/>
    <w:rsid w:val="00802212"/>
    <w:rsid w:val="008051DA"/>
    <w:rsid w:val="00805F33"/>
    <w:rsid w:val="00810546"/>
    <w:rsid w:val="00810920"/>
    <w:rsid w:val="00810BF1"/>
    <w:rsid w:val="00810CA8"/>
    <w:rsid w:val="00813520"/>
    <w:rsid w:val="00814C7A"/>
    <w:rsid w:val="0081593F"/>
    <w:rsid w:val="00817EBD"/>
    <w:rsid w:val="008213B4"/>
    <w:rsid w:val="00824EC0"/>
    <w:rsid w:val="00824F8B"/>
    <w:rsid w:val="00826B77"/>
    <w:rsid w:val="008274C5"/>
    <w:rsid w:val="008317A6"/>
    <w:rsid w:val="00832313"/>
    <w:rsid w:val="00832B80"/>
    <w:rsid w:val="008336B1"/>
    <w:rsid w:val="00837D74"/>
    <w:rsid w:val="0084207D"/>
    <w:rsid w:val="00842BF9"/>
    <w:rsid w:val="00845510"/>
    <w:rsid w:val="00845BEF"/>
    <w:rsid w:val="008479C1"/>
    <w:rsid w:val="00850293"/>
    <w:rsid w:val="0085145A"/>
    <w:rsid w:val="0085148F"/>
    <w:rsid w:val="0085391C"/>
    <w:rsid w:val="00853D8C"/>
    <w:rsid w:val="00855FEE"/>
    <w:rsid w:val="00857399"/>
    <w:rsid w:val="00860671"/>
    <w:rsid w:val="00860897"/>
    <w:rsid w:val="00860AB2"/>
    <w:rsid w:val="008621A8"/>
    <w:rsid w:val="00863433"/>
    <w:rsid w:val="00864626"/>
    <w:rsid w:val="00866446"/>
    <w:rsid w:val="0086695F"/>
    <w:rsid w:val="008673D2"/>
    <w:rsid w:val="008674FC"/>
    <w:rsid w:val="008734C4"/>
    <w:rsid w:val="008743A8"/>
    <w:rsid w:val="00875947"/>
    <w:rsid w:val="00875AEA"/>
    <w:rsid w:val="008775D6"/>
    <w:rsid w:val="00877EFB"/>
    <w:rsid w:val="008804E3"/>
    <w:rsid w:val="008811A9"/>
    <w:rsid w:val="00881DA4"/>
    <w:rsid w:val="008849F2"/>
    <w:rsid w:val="00885913"/>
    <w:rsid w:val="00885A71"/>
    <w:rsid w:val="00890A69"/>
    <w:rsid w:val="00891082"/>
    <w:rsid w:val="008911E4"/>
    <w:rsid w:val="00891324"/>
    <w:rsid w:val="00891793"/>
    <w:rsid w:val="008945E3"/>
    <w:rsid w:val="00894CA9"/>
    <w:rsid w:val="008961AB"/>
    <w:rsid w:val="008968E8"/>
    <w:rsid w:val="00896C76"/>
    <w:rsid w:val="00897C95"/>
    <w:rsid w:val="008A0116"/>
    <w:rsid w:val="008A1369"/>
    <w:rsid w:val="008A2239"/>
    <w:rsid w:val="008A26FC"/>
    <w:rsid w:val="008A44CD"/>
    <w:rsid w:val="008A4974"/>
    <w:rsid w:val="008A57CB"/>
    <w:rsid w:val="008A6D86"/>
    <w:rsid w:val="008A79F9"/>
    <w:rsid w:val="008B1765"/>
    <w:rsid w:val="008C1919"/>
    <w:rsid w:val="008C2313"/>
    <w:rsid w:val="008C5B46"/>
    <w:rsid w:val="008C6F40"/>
    <w:rsid w:val="008C7528"/>
    <w:rsid w:val="008D0DAC"/>
    <w:rsid w:val="008D13D5"/>
    <w:rsid w:val="008D22D1"/>
    <w:rsid w:val="008D2B60"/>
    <w:rsid w:val="008D3214"/>
    <w:rsid w:val="008D4185"/>
    <w:rsid w:val="008D72DD"/>
    <w:rsid w:val="008D7ACD"/>
    <w:rsid w:val="008D7CA4"/>
    <w:rsid w:val="008D7F34"/>
    <w:rsid w:val="008E0275"/>
    <w:rsid w:val="008E2CB5"/>
    <w:rsid w:val="008E4E16"/>
    <w:rsid w:val="008E5814"/>
    <w:rsid w:val="008E73C8"/>
    <w:rsid w:val="008F1805"/>
    <w:rsid w:val="008F1DD4"/>
    <w:rsid w:val="008F4BDB"/>
    <w:rsid w:val="009013F2"/>
    <w:rsid w:val="009046F4"/>
    <w:rsid w:val="009061C3"/>
    <w:rsid w:val="009074B9"/>
    <w:rsid w:val="00910095"/>
    <w:rsid w:val="00910FF0"/>
    <w:rsid w:val="0091196F"/>
    <w:rsid w:val="0091204E"/>
    <w:rsid w:val="00912973"/>
    <w:rsid w:val="00912F94"/>
    <w:rsid w:val="0091634C"/>
    <w:rsid w:val="00916375"/>
    <w:rsid w:val="00916A8A"/>
    <w:rsid w:val="009202CA"/>
    <w:rsid w:val="00922984"/>
    <w:rsid w:val="009236CE"/>
    <w:rsid w:val="00924D83"/>
    <w:rsid w:val="00924E6A"/>
    <w:rsid w:val="009255F1"/>
    <w:rsid w:val="0092616F"/>
    <w:rsid w:val="0092703B"/>
    <w:rsid w:val="00927F4F"/>
    <w:rsid w:val="00930122"/>
    <w:rsid w:val="00930330"/>
    <w:rsid w:val="0093082A"/>
    <w:rsid w:val="00931CF3"/>
    <w:rsid w:val="00932092"/>
    <w:rsid w:val="009323C7"/>
    <w:rsid w:val="00936629"/>
    <w:rsid w:val="009372F4"/>
    <w:rsid w:val="00937928"/>
    <w:rsid w:val="00937C90"/>
    <w:rsid w:val="00944B94"/>
    <w:rsid w:val="00944C05"/>
    <w:rsid w:val="009453BF"/>
    <w:rsid w:val="00945448"/>
    <w:rsid w:val="00945D2A"/>
    <w:rsid w:val="00946347"/>
    <w:rsid w:val="00951EB3"/>
    <w:rsid w:val="009531CD"/>
    <w:rsid w:val="009540C5"/>
    <w:rsid w:val="00954455"/>
    <w:rsid w:val="00955A9C"/>
    <w:rsid w:val="00957B99"/>
    <w:rsid w:val="0096029A"/>
    <w:rsid w:val="0096156B"/>
    <w:rsid w:val="0096176F"/>
    <w:rsid w:val="00962199"/>
    <w:rsid w:val="00962FE2"/>
    <w:rsid w:val="00963120"/>
    <w:rsid w:val="00963736"/>
    <w:rsid w:val="009641E2"/>
    <w:rsid w:val="00964E92"/>
    <w:rsid w:val="00970FB2"/>
    <w:rsid w:val="00972F43"/>
    <w:rsid w:val="0097549E"/>
    <w:rsid w:val="009761D7"/>
    <w:rsid w:val="00977580"/>
    <w:rsid w:val="00982554"/>
    <w:rsid w:val="009826C4"/>
    <w:rsid w:val="00984860"/>
    <w:rsid w:val="00985799"/>
    <w:rsid w:val="009933D6"/>
    <w:rsid w:val="00993DBF"/>
    <w:rsid w:val="00994EDD"/>
    <w:rsid w:val="00995DED"/>
    <w:rsid w:val="00996E31"/>
    <w:rsid w:val="009A157B"/>
    <w:rsid w:val="009A16BE"/>
    <w:rsid w:val="009A1C27"/>
    <w:rsid w:val="009A27C3"/>
    <w:rsid w:val="009A3B3B"/>
    <w:rsid w:val="009A7A2D"/>
    <w:rsid w:val="009A7E4E"/>
    <w:rsid w:val="009B05F6"/>
    <w:rsid w:val="009B0EC8"/>
    <w:rsid w:val="009B1E72"/>
    <w:rsid w:val="009B2431"/>
    <w:rsid w:val="009B42B9"/>
    <w:rsid w:val="009B433B"/>
    <w:rsid w:val="009B4C88"/>
    <w:rsid w:val="009B608C"/>
    <w:rsid w:val="009B66D0"/>
    <w:rsid w:val="009C0282"/>
    <w:rsid w:val="009C05C3"/>
    <w:rsid w:val="009C133F"/>
    <w:rsid w:val="009C41CD"/>
    <w:rsid w:val="009C5EB3"/>
    <w:rsid w:val="009C6D1D"/>
    <w:rsid w:val="009C7866"/>
    <w:rsid w:val="009C7C17"/>
    <w:rsid w:val="009D29A9"/>
    <w:rsid w:val="009D392E"/>
    <w:rsid w:val="009E06A5"/>
    <w:rsid w:val="009E1EC0"/>
    <w:rsid w:val="009E6B3B"/>
    <w:rsid w:val="009E73FC"/>
    <w:rsid w:val="009F20B4"/>
    <w:rsid w:val="009F2D3D"/>
    <w:rsid w:val="009F352E"/>
    <w:rsid w:val="009F40E1"/>
    <w:rsid w:val="009F5786"/>
    <w:rsid w:val="009F5800"/>
    <w:rsid w:val="009F5E45"/>
    <w:rsid w:val="009F7BB7"/>
    <w:rsid w:val="00A04878"/>
    <w:rsid w:val="00A04D7D"/>
    <w:rsid w:val="00A06F3B"/>
    <w:rsid w:val="00A0765D"/>
    <w:rsid w:val="00A1189E"/>
    <w:rsid w:val="00A11E96"/>
    <w:rsid w:val="00A165F5"/>
    <w:rsid w:val="00A17FE1"/>
    <w:rsid w:val="00A203FB"/>
    <w:rsid w:val="00A20807"/>
    <w:rsid w:val="00A2194E"/>
    <w:rsid w:val="00A21CB1"/>
    <w:rsid w:val="00A22E2A"/>
    <w:rsid w:val="00A22E81"/>
    <w:rsid w:val="00A2349D"/>
    <w:rsid w:val="00A25A39"/>
    <w:rsid w:val="00A31BCB"/>
    <w:rsid w:val="00A31C2D"/>
    <w:rsid w:val="00A329EB"/>
    <w:rsid w:val="00A3480C"/>
    <w:rsid w:val="00A34DF9"/>
    <w:rsid w:val="00A35EB9"/>
    <w:rsid w:val="00A36E83"/>
    <w:rsid w:val="00A373AA"/>
    <w:rsid w:val="00A419AC"/>
    <w:rsid w:val="00A4438F"/>
    <w:rsid w:val="00A50D31"/>
    <w:rsid w:val="00A5239F"/>
    <w:rsid w:val="00A528BE"/>
    <w:rsid w:val="00A54E1F"/>
    <w:rsid w:val="00A552D3"/>
    <w:rsid w:val="00A5681A"/>
    <w:rsid w:val="00A56CC7"/>
    <w:rsid w:val="00A57EAF"/>
    <w:rsid w:val="00A60F80"/>
    <w:rsid w:val="00A6181E"/>
    <w:rsid w:val="00A61F7E"/>
    <w:rsid w:val="00A62EBF"/>
    <w:rsid w:val="00A63AA9"/>
    <w:rsid w:val="00A63DE9"/>
    <w:rsid w:val="00A6440C"/>
    <w:rsid w:val="00A65A35"/>
    <w:rsid w:val="00A67DF0"/>
    <w:rsid w:val="00A703D6"/>
    <w:rsid w:val="00A710F2"/>
    <w:rsid w:val="00A711DB"/>
    <w:rsid w:val="00A728C0"/>
    <w:rsid w:val="00A73047"/>
    <w:rsid w:val="00A744D1"/>
    <w:rsid w:val="00A7473C"/>
    <w:rsid w:val="00A81272"/>
    <w:rsid w:val="00A81470"/>
    <w:rsid w:val="00A8198A"/>
    <w:rsid w:val="00A82B0A"/>
    <w:rsid w:val="00A83590"/>
    <w:rsid w:val="00A84214"/>
    <w:rsid w:val="00A8537F"/>
    <w:rsid w:val="00A856A0"/>
    <w:rsid w:val="00A85D32"/>
    <w:rsid w:val="00A85E09"/>
    <w:rsid w:val="00A86328"/>
    <w:rsid w:val="00A87E0D"/>
    <w:rsid w:val="00A90F08"/>
    <w:rsid w:val="00A92531"/>
    <w:rsid w:val="00A9495A"/>
    <w:rsid w:val="00AA24C7"/>
    <w:rsid w:val="00AA35B1"/>
    <w:rsid w:val="00AA57E4"/>
    <w:rsid w:val="00AA5981"/>
    <w:rsid w:val="00AB0645"/>
    <w:rsid w:val="00AB2450"/>
    <w:rsid w:val="00AB2D14"/>
    <w:rsid w:val="00AB401E"/>
    <w:rsid w:val="00AB686D"/>
    <w:rsid w:val="00AB7453"/>
    <w:rsid w:val="00AB7E41"/>
    <w:rsid w:val="00AC1C9C"/>
    <w:rsid w:val="00AC3D68"/>
    <w:rsid w:val="00AC44C0"/>
    <w:rsid w:val="00AC44C5"/>
    <w:rsid w:val="00AC5DD8"/>
    <w:rsid w:val="00AC6CFB"/>
    <w:rsid w:val="00AD28B7"/>
    <w:rsid w:val="00AD3073"/>
    <w:rsid w:val="00AD396E"/>
    <w:rsid w:val="00AD3B26"/>
    <w:rsid w:val="00AD4CCC"/>
    <w:rsid w:val="00AD579F"/>
    <w:rsid w:val="00AD70EF"/>
    <w:rsid w:val="00AD7EC1"/>
    <w:rsid w:val="00AE1C86"/>
    <w:rsid w:val="00AE22C4"/>
    <w:rsid w:val="00AE2CC8"/>
    <w:rsid w:val="00AE2DBD"/>
    <w:rsid w:val="00AE3B4E"/>
    <w:rsid w:val="00AE698F"/>
    <w:rsid w:val="00AE7497"/>
    <w:rsid w:val="00AE7900"/>
    <w:rsid w:val="00AF073D"/>
    <w:rsid w:val="00AF0F32"/>
    <w:rsid w:val="00AF747E"/>
    <w:rsid w:val="00AF7D12"/>
    <w:rsid w:val="00B02242"/>
    <w:rsid w:val="00B02DE2"/>
    <w:rsid w:val="00B06856"/>
    <w:rsid w:val="00B1056C"/>
    <w:rsid w:val="00B10A5A"/>
    <w:rsid w:val="00B11435"/>
    <w:rsid w:val="00B1195C"/>
    <w:rsid w:val="00B12C20"/>
    <w:rsid w:val="00B14702"/>
    <w:rsid w:val="00B154E1"/>
    <w:rsid w:val="00B158B8"/>
    <w:rsid w:val="00B158BF"/>
    <w:rsid w:val="00B17A17"/>
    <w:rsid w:val="00B2477C"/>
    <w:rsid w:val="00B25457"/>
    <w:rsid w:val="00B33382"/>
    <w:rsid w:val="00B34D93"/>
    <w:rsid w:val="00B3577E"/>
    <w:rsid w:val="00B35986"/>
    <w:rsid w:val="00B364E1"/>
    <w:rsid w:val="00B37BCA"/>
    <w:rsid w:val="00B4032B"/>
    <w:rsid w:val="00B4301C"/>
    <w:rsid w:val="00B44130"/>
    <w:rsid w:val="00B44BCF"/>
    <w:rsid w:val="00B45320"/>
    <w:rsid w:val="00B457BC"/>
    <w:rsid w:val="00B45A04"/>
    <w:rsid w:val="00B46FCF"/>
    <w:rsid w:val="00B519B7"/>
    <w:rsid w:val="00B51D17"/>
    <w:rsid w:val="00B51F15"/>
    <w:rsid w:val="00B54EF0"/>
    <w:rsid w:val="00B55160"/>
    <w:rsid w:val="00B55AA8"/>
    <w:rsid w:val="00B568E6"/>
    <w:rsid w:val="00B56F41"/>
    <w:rsid w:val="00B60645"/>
    <w:rsid w:val="00B61334"/>
    <w:rsid w:val="00B62472"/>
    <w:rsid w:val="00B62B34"/>
    <w:rsid w:val="00B63AFB"/>
    <w:rsid w:val="00B64054"/>
    <w:rsid w:val="00B65716"/>
    <w:rsid w:val="00B678C3"/>
    <w:rsid w:val="00B7231F"/>
    <w:rsid w:val="00B73073"/>
    <w:rsid w:val="00B7582A"/>
    <w:rsid w:val="00B76132"/>
    <w:rsid w:val="00B77618"/>
    <w:rsid w:val="00B811AE"/>
    <w:rsid w:val="00B83D89"/>
    <w:rsid w:val="00B84313"/>
    <w:rsid w:val="00B8516F"/>
    <w:rsid w:val="00B86952"/>
    <w:rsid w:val="00B86AE1"/>
    <w:rsid w:val="00B925E0"/>
    <w:rsid w:val="00B92960"/>
    <w:rsid w:val="00B94807"/>
    <w:rsid w:val="00B957D9"/>
    <w:rsid w:val="00B9676A"/>
    <w:rsid w:val="00B972BA"/>
    <w:rsid w:val="00B972DD"/>
    <w:rsid w:val="00B97FBA"/>
    <w:rsid w:val="00BA5F1E"/>
    <w:rsid w:val="00BB0FED"/>
    <w:rsid w:val="00BB1049"/>
    <w:rsid w:val="00BB31F7"/>
    <w:rsid w:val="00BB32D1"/>
    <w:rsid w:val="00BB392A"/>
    <w:rsid w:val="00BB3D2E"/>
    <w:rsid w:val="00BB3E76"/>
    <w:rsid w:val="00BB67FE"/>
    <w:rsid w:val="00BB7EF0"/>
    <w:rsid w:val="00BC223E"/>
    <w:rsid w:val="00BC367B"/>
    <w:rsid w:val="00BC3BD6"/>
    <w:rsid w:val="00BC76AE"/>
    <w:rsid w:val="00BC7965"/>
    <w:rsid w:val="00BC7B91"/>
    <w:rsid w:val="00BD011F"/>
    <w:rsid w:val="00BD3686"/>
    <w:rsid w:val="00BD3B45"/>
    <w:rsid w:val="00BD43A2"/>
    <w:rsid w:val="00BD5288"/>
    <w:rsid w:val="00BD639E"/>
    <w:rsid w:val="00BD690E"/>
    <w:rsid w:val="00BD7DBD"/>
    <w:rsid w:val="00BE0587"/>
    <w:rsid w:val="00BE0F21"/>
    <w:rsid w:val="00BE1613"/>
    <w:rsid w:val="00BE367E"/>
    <w:rsid w:val="00BE52F0"/>
    <w:rsid w:val="00BE543E"/>
    <w:rsid w:val="00BE732A"/>
    <w:rsid w:val="00BF03D8"/>
    <w:rsid w:val="00BF28D5"/>
    <w:rsid w:val="00BF321C"/>
    <w:rsid w:val="00BF39D5"/>
    <w:rsid w:val="00BF5F23"/>
    <w:rsid w:val="00BF7671"/>
    <w:rsid w:val="00C01A61"/>
    <w:rsid w:val="00C02BC9"/>
    <w:rsid w:val="00C040D6"/>
    <w:rsid w:val="00C04995"/>
    <w:rsid w:val="00C06C71"/>
    <w:rsid w:val="00C071EB"/>
    <w:rsid w:val="00C079AE"/>
    <w:rsid w:val="00C105CE"/>
    <w:rsid w:val="00C11CC7"/>
    <w:rsid w:val="00C11FF8"/>
    <w:rsid w:val="00C12A63"/>
    <w:rsid w:val="00C133F9"/>
    <w:rsid w:val="00C136CF"/>
    <w:rsid w:val="00C158EC"/>
    <w:rsid w:val="00C15F20"/>
    <w:rsid w:val="00C1758F"/>
    <w:rsid w:val="00C17874"/>
    <w:rsid w:val="00C20F93"/>
    <w:rsid w:val="00C22C4E"/>
    <w:rsid w:val="00C23CEA"/>
    <w:rsid w:val="00C24545"/>
    <w:rsid w:val="00C250FF"/>
    <w:rsid w:val="00C27CCE"/>
    <w:rsid w:val="00C31CBF"/>
    <w:rsid w:val="00C329C4"/>
    <w:rsid w:val="00C32BC8"/>
    <w:rsid w:val="00C334CD"/>
    <w:rsid w:val="00C35B63"/>
    <w:rsid w:val="00C3755A"/>
    <w:rsid w:val="00C37594"/>
    <w:rsid w:val="00C42817"/>
    <w:rsid w:val="00C429E3"/>
    <w:rsid w:val="00C42E21"/>
    <w:rsid w:val="00C431FD"/>
    <w:rsid w:val="00C43E57"/>
    <w:rsid w:val="00C44E2E"/>
    <w:rsid w:val="00C45520"/>
    <w:rsid w:val="00C462BF"/>
    <w:rsid w:val="00C47681"/>
    <w:rsid w:val="00C47A45"/>
    <w:rsid w:val="00C50CAD"/>
    <w:rsid w:val="00C5248D"/>
    <w:rsid w:val="00C530BE"/>
    <w:rsid w:val="00C557CE"/>
    <w:rsid w:val="00C56FD9"/>
    <w:rsid w:val="00C57701"/>
    <w:rsid w:val="00C57C07"/>
    <w:rsid w:val="00C607A0"/>
    <w:rsid w:val="00C62E9B"/>
    <w:rsid w:val="00C63E0C"/>
    <w:rsid w:val="00C6461F"/>
    <w:rsid w:val="00C65455"/>
    <w:rsid w:val="00C65ED9"/>
    <w:rsid w:val="00C6783F"/>
    <w:rsid w:val="00C67C68"/>
    <w:rsid w:val="00C70310"/>
    <w:rsid w:val="00C7031B"/>
    <w:rsid w:val="00C70778"/>
    <w:rsid w:val="00C7148B"/>
    <w:rsid w:val="00C731F5"/>
    <w:rsid w:val="00C741E0"/>
    <w:rsid w:val="00C7512B"/>
    <w:rsid w:val="00C75F55"/>
    <w:rsid w:val="00C767CD"/>
    <w:rsid w:val="00C803F4"/>
    <w:rsid w:val="00C81C24"/>
    <w:rsid w:val="00C822DC"/>
    <w:rsid w:val="00C82486"/>
    <w:rsid w:val="00C82574"/>
    <w:rsid w:val="00C82AD7"/>
    <w:rsid w:val="00C8315D"/>
    <w:rsid w:val="00C84423"/>
    <w:rsid w:val="00C85406"/>
    <w:rsid w:val="00C85591"/>
    <w:rsid w:val="00C856C2"/>
    <w:rsid w:val="00C85F84"/>
    <w:rsid w:val="00C86546"/>
    <w:rsid w:val="00C86D6D"/>
    <w:rsid w:val="00C902B0"/>
    <w:rsid w:val="00C947FB"/>
    <w:rsid w:val="00C95664"/>
    <w:rsid w:val="00CA1204"/>
    <w:rsid w:val="00CA1C29"/>
    <w:rsid w:val="00CA3581"/>
    <w:rsid w:val="00CB0CF6"/>
    <w:rsid w:val="00CB6BCA"/>
    <w:rsid w:val="00CB7EBE"/>
    <w:rsid w:val="00CC241B"/>
    <w:rsid w:val="00CC2817"/>
    <w:rsid w:val="00CC34F1"/>
    <w:rsid w:val="00CC764E"/>
    <w:rsid w:val="00CC78BF"/>
    <w:rsid w:val="00CC7CE2"/>
    <w:rsid w:val="00CC7DCA"/>
    <w:rsid w:val="00CD096F"/>
    <w:rsid w:val="00CD115A"/>
    <w:rsid w:val="00CD5106"/>
    <w:rsid w:val="00CD5268"/>
    <w:rsid w:val="00CD71FF"/>
    <w:rsid w:val="00CD7CBA"/>
    <w:rsid w:val="00CE03DF"/>
    <w:rsid w:val="00CE2CED"/>
    <w:rsid w:val="00CE2FEA"/>
    <w:rsid w:val="00CE58A5"/>
    <w:rsid w:val="00CE5CA1"/>
    <w:rsid w:val="00CE72B6"/>
    <w:rsid w:val="00CF1AAA"/>
    <w:rsid w:val="00CF2342"/>
    <w:rsid w:val="00CF2C85"/>
    <w:rsid w:val="00D0008A"/>
    <w:rsid w:val="00D012B7"/>
    <w:rsid w:val="00D03619"/>
    <w:rsid w:val="00D05E0B"/>
    <w:rsid w:val="00D06A52"/>
    <w:rsid w:val="00D103B8"/>
    <w:rsid w:val="00D126A2"/>
    <w:rsid w:val="00D133B8"/>
    <w:rsid w:val="00D142CA"/>
    <w:rsid w:val="00D1501F"/>
    <w:rsid w:val="00D16300"/>
    <w:rsid w:val="00D16988"/>
    <w:rsid w:val="00D2056D"/>
    <w:rsid w:val="00D22950"/>
    <w:rsid w:val="00D22989"/>
    <w:rsid w:val="00D27E4A"/>
    <w:rsid w:val="00D3075D"/>
    <w:rsid w:val="00D30CB5"/>
    <w:rsid w:val="00D3112E"/>
    <w:rsid w:val="00D31862"/>
    <w:rsid w:val="00D325A5"/>
    <w:rsid w:val="00D33E57"/>
    <w:rsid w:val="00D35419"/>
    <w:rsid w:val="00D367C7"/>
    <w:rsid w:val="00D36941"/>
    <w:rsid w:val="00D41D3F"/>
    <w:rsid w:val="00D4213E"/>
    <w:rsid w:val="00D42D8F"/>
    <w:rsid w:val="00D42EAB"/>
    <w:rsid w:val="00D436F9"/>
    <w:rsid w:val="00D43C89"/>
    <w:rsid w:val="00D44D84"/>
    <w:rsid w:val="00D451AB"/>
    <w:rsid w:val="00D4553B"/>
    <w:rsid w:val="00D474E8"/>
    <w:rsid w:val="00D47C86"/>
    <w:rsid w:val="00D5194E"/>
    <w:rsid w:val="00D53510"/>
    <w:rsid w:val="00D56F56"/>
    <w:rsid w:val="00D5740C"/>
    <w:rsid w:val="00D621F8"/>
    <w:rsid w:val="00D630BF"/>
    <w:rsid w:val="00D63D2C"/>
    <w:rsid w:val="00D6521A"/>
    <w:rsid w:val="00D675A4"/>
    <w:rsid w:val="00D703B8"/>
    <w:rsid w:val="00D7258B"/>
    <w:rsid w:val="00D73898"/>
    <w:rsid w:val="00D73A91"/>
    <w:rsid w:val="00D74CC2"/>
    <w:rsid w:val="00D756D1"/>
    <w:rsid w:val="00D75F86"/>
    <w:rsid w:val="00D80CBC"/>
    <w:rsid w:val="00D84A2E"/>
    <w:rsid w:val="00D84FBE"/>
    <w:rsid w:val="00D86116"/>
    <w:rsid w:val="00D8665C"/>
    <w:rsid w:val="00D867D7"/>
    <w:rsid w:val="00D86EB2"/>
    <w:rsid w:val="00D90227"/>
    <w:rsid w:val="00D917FF"/>
    <w:rsid w:val="00D92524"/>
    <w:rsid w:val="00D93495"/>
    <w:rsid w:val="00D94B1B"/>
    <w:rsid w:val="00D951CA"/>
    <w:rsid w:val="00D9585C"/>
    <w:rsid w:val="00D96CD7"/>
    <w:rsid w:val="00D9724C"/>
    <w:rsid w:val="00D9786A"/>
    <w:rsid w:val="00D97DD5"/>
    <w:rsid w:val="00DA0368"/>
    <w:rsid w:val="00DA0AB4"/>
    <w:rsid w:val="00DA0BFC"/>
    <w:rsid w:val="00DA162A"/>
    <w:rsid w:val="00DA248C"/>
    <w:rsid w:val="00DA326D"/>
    <w:rsid w:val="00DA33A2"/>
    <w:rsid w:val="00DA4683"/>
    <w:rsid w:val="00DA4E9C"/>
    <w:rsid w:val="00DA6947"/>
    <w:rsid w:val="00DB0388"/>
    <w:rsid w:val="00DB1858"/>
    <w:rsid w:val="00DB1D59"/>
    <w:rsid w:val="00DB41EC"/>
    <w:rsid w:val="00DB4A76"/>
    <w:rsid w:val="00DB6B17"/>
    <w:rsid w:val="00DB6C86"/>
    <w:rsid w:val="00DC19FB"/>
    <w:rsid w:val="00DC1E55"/>
    <w:rsid w:val="00DC5569"/>
    <w:rsid w:val="00DC556E"/>
    <w:rsid w:val="00DC64C6"/>
    <w:rsid w:val="00DC70B9"/>
    <w:rsid w:val="00DC7502"/>
    <w:rsid w:val="00DC7F62"/>
    <w:rsid w:val="00DD1947"/>
    <w:rsid w:val="00DD49FF"/>
    <w:rsid w:val="00DD5446"/>
    <w:rsid w:val="00DD583F"/>
    <w:rsid w:val="00DE0144"/>
    <w:rsid w:val="00DE1041"/>
    <w:rsid w:val="00DE10C2"/>
    <w:rsid w:val="00DE1819"/>
    <w:rsid w:val="00DE1864"/>
    <w:rsid w:val="00DE2BBB"/>
    <w:rsid w:val="00DE7A67"/>
    <w:rsid w:val="00DF10C0"/>
    <w:rsid w:val="00DF1320"/>
    <w:rsid w:val="00DF323A"/>
    <w:rsid w:val="00DF4887"/>
    <w:rsid w:val="00DF5024"/>
    <w:rsid w:val="00DF5401"/>
    <w:rsid w:val="00DF7514"/>
    <w:rsid w:val="00DF7C1B"/>
    <w:rsid w:val="00E01054"/>
    <w:rsid w:val="00E03F09"/>
    <w:rsid w:val="00E052FA"/>
    <w:rsid w:val="00E05B46"/>
    <w:rsid w:val="00E07501"/>
    <w:rsid w:val="00E10A8B"/>
    <w:rsid w:val="00E1128F"/>
    <w:rsid w:val="00E1251C"/>
    <w:rsid w:val="00E1327F"/>
    <w:rsid w:val="00E15D76"/>
    <w:rsid w:val="00E168BF"/>
    <w:rsid w:val="00E213A7"/>
    <w:rsid w:val="00E22087"/>
    <w:rsid w:val="00E229AB"/>
    <w:rsid w:val="00E25307"/>
    <w:rsid w:val="00E25B66"/>
    <w:rsid w:val="00E26003"/>
    <w:rsid w:val="00E307D9"/>
    <w:rsid w:val="00E31950"/>
    <w:rsid w:val="00E341C5"/>
    <w:rsid w:val="00E35950"/>
    <w:rsid w:val="00E371CB"/>
    <w:rsid w:val="00E40B41"/>
    <w:rsid w:val="00E40B9C"/>
    <w:rsid w:val="00E41BBF"/>
    <w:rsid w:val="00E41CC1"/>
    <w:rsid w:val="00E42394"/>
    <w:rsid w:val="00E439B4"/>
    <w:rsid w:val="00E53153"/>
    <w:rsid w:val="00E534CE"/>
    <w:rsid w:val="00E535D6"/>
    <w:rsid w:val="00E53652"/>
    <w:rsid w:val="00E54B62"/>
    <w:rsid w:val="00E55FC0"/>
    <w:rsid w:val="00E605CD"/>
    <w:rsid w:val="00E60AA8"/>
    <w:rsid w:val="00E62037"/>
    <w:rsid w:val="00E6608D"/>
    <w:rsid w:val="00E67737"/>
    <w:rsid w:val="00E67BC1"/>
    <w:rsid w:val="00E70E79"/>
    <w:rsid w:val="00E71B8F"/>
    <w:rsid w:val="00E73286"/>
    <w:rsid w:val="00E73882"/>
    <w:rsid w:val="00E7412D"/>
    <w:rsid w:val="00E74588"/>
    <w:rsid w:val="00E75CE1"/>
    <w:rsid w:val="00E7792D"/>
    <w:rsid w:val="00E819B0"/>
    <w:rsid w:val="00E82600"/>
    <w:rsid w:val="00E82D7D"/>
    <w:rsid w:val="00E83992"/>
    <w:rsid w:val="00E839E9"/>
    <w:rsid w:val="00E86949"/>
    <w:rsid w:val="00E86B28"/>
    <w:rsid w:val="00E879CB"/>
    <w:rsid w:val="00E87BB7"/>
    <w:rsid w:val="00E87D9E"/>
    <w:rsid w:val="00E925B8"/>
    <w:rsid w:val="00E92F93"/>
    <w:rsid w:val="00E961D2"/>
    <w:rsid w:val="00E965B0"/>
    <w:rsid w:val="00E976F1"/>
    <w:rsid w:val="00E97C33"/>
    <w:rsid w:val="00E97D42"/>
    <w:rsid w:val="00E97E86"/>
    <w:rsid w:val="00EA0330"/>
    <w:rsid w:val="00EA0345"/>
    <w:rsid w:val="00EA068B"/>
    <w:rsid w:val="00EA068C"/>
    <w:rsid w:val="00EA07E2"/>
    <w:rsid w:val="00EA0DD8"/>
    <w:rsid w:val="00EA14EB"/>
    <w:rsid w:val="00EA2B1F"/>
    <w:rsid w:val="00EA2E38"/>
    <w:rsid w:val="00EA4339"/>
    <w:rsid w:val="00EA638F"/>
    <w:rsid w:val="00EA7D1D"/>
    <w:rsid w:val="00EA7D39"/>
    <w:rsid w:val="00EB12E9"/>
    <w:rsid w:val="00EB3EC4"/>
    <w:rsid w:val="00EB59AA"/>
    <w:rsid w:val="00EB6474"/>
    <w:rsid w:val="00EC2745"/>
    <w:rsid w:val="00EC27F8"/>
    <w:rsid w:val="00EC56A6"/>
    <w:rsid w:val="00EC7187"/>
    <w:rsid w:val="00ED17BE"/>
    <w:rsid w:val="00ED1F1E"/>
    <w:rsid w:val="00ED63E3"/>
    <w:rsid w:val="00ED6D5A"/>
    <w:rsid w:val="00ED715A"/>
    <w:rsid w:val="00ED7A82"/>
    <w:rsid w:val="00EE11DA"/>
    <w:rsid w:val="00EE186B"/>
    <w:rsid w:val="00EE38B3"/>
    <w:rsid w:val="00EE3DAC"/>
    <w:rsid w:val="00EE5A03"/>
    <w:rsid w:val="00EE6366"/>
    <w:rsid w:val="00EE67CF"/>
    <w:rsid w:val="00EE71E4"/>
    <w:rsid w:val="00EF1603"/>
    <w:rsid w:val="00EF2220"/>
    <w:rsid w:val="00EF2C17"/>
    <w:rsid w:val="00EF4643"/>
    <w:rsid w:val="00EF574A"/>
    <w:rsid w:val="00EF5F62"/>
    <w:rsid w:val="00EF5FF2"/>
    <w:rsid w:val="00F00592"/>
    <w:rsid w:val="00F01C55"/>
    <w:rsid w:val="00F05B19"/>
    <w:rsid w:val="00F060A2"/>
    <w:rsid w:val="00F0688F"/>
    <w:rsid w:val="00F07B71"/>
    <w:rsid w:val="00F07D59"/>
    <w:rsid w:val="00F10292"/>
    <w:rsid w:val="00F10636"/>
    <w:rsid w:val="00F13F40"/>
    <w:rsid w:val="00F162CF"/>
    <w:rsid w:val="00F16892"/>
    <w:rsid w:val="00F22191"/>
    <w:rsid w:val="00F27A7B"/>
    <w:rsid w:val="00F32B30"/>
    <w:rsid w:val="00F354D2"/>
    <w:rsid w:val="00F35DB6"/>
    <w:rsid w:val="00F362E5"/>
    <w:rsid w:val="00F369B2"/>
    <w:rsid w:val="00F4209B"/>
    <w:rsid w:val="00F42167"/>
    <w:rsid w:val="00F42726"/>
    <w:rsid w:val="00F42C11"/>
    <w:rsid w:val="00F42C15"/>
    <w:rsid w:val="00F42F98"/>
    <w:rsid w:val="00F43062"/>
    <w:rsid w:val="00F50D26"/>
    <w:rsid w:val="00F54407"/>
    <w:rsid w:val="00F5555D"/>
    <w:rsid w:val="00F55D2C"/>
    <w:rsid w:val="00F57717"/>
    <w:rsid w:val="00F57C38"/>
    <w:rsid w:val="00F6140A"/>
    <w:rsid w:val="00F6442E"/>
    <w:rsid w:val="00F656FF"/>
    <w:rsid w:val="00F66770"/>
    <w:rsid w:val="00F72B3B"/>
    <w:rsid w:val="00F73288"/>
    <w:rsid w:val="00F73714"/>
    <w:rsid w:val="00F73F9B"/>
    <w:rsid w:val="00F760EA"/>
    <w:rsid w:val="00F76542"/>
    <w:rsid w:val="00F77BE7"/>
    <w:rsid w:val="00F77DA1"/>
    <w:rsid w:val="00F8129D"/>
    <w:rsid w:val="00F84745"/>
    <w:rsid w:val="00F84A75"/>
    <w:rsid w:val="00F877D8"/>
    <w:rsid w:val="00F9225B"/>
    <w:rsid w:val="00F9229A"/>
    <w:rsid w:val="00F92C10"/>
    <w:rsid w:val="00F92C61"/>
    <w:rsid w:val="00F94825"/>
    <w:rsid w:val="00F94C69"/>
    <w:rsid w:val="00F955BD"/>
    <w:rsid w:val="00F9661A"/>
    <w:rsid w:val="00F9666C"/>
    <w:rsid w:val="00F97C82"/>
    <w:rsid w:val="00FA0303"/>
    <w:rsid w:val="00FA0FD6"/>
    <w:rsid w:val="00FA5C67"/>
    <w:rsid w:val="00FA65AA"/>
    <w:rsid w:val="00FB117C"/>
    <w:rsid w:val="00FB13EE"/>
    <w:rsid w:val="00FB3B75"/>
    <w:rsid w:val="00FB4844"/>
    <w:rsid w:val="00FB5CB1"/>
    <w:rsid w:val="00FC038B"/>
    <w:rsid w:val="00FC0C84"/>
    <w:rsid w:val="00FC14D9"/>
    <w:rsid w:val="00FC1699"/>
    <w:rsid w:val="00FC1C8E"/>
    <w:rsid w:val="00FC23FF"/>
    <w:rsid w:val="00FC45E0"/>
    <w:rsid w:val="00FC64E5"/>
    <w:rsid w:val="00FC6A55"/>
    <w:rsid w:val="00FC7297"/>
    <w:rsid w:val="00FD1D92"/>
    <w:rsid w:val="00FD2C13"/>
    <w:rsid w:val="00FD2C33"/>
    <w:rsid w:val="00FD329F"/>
    <w:rsid w:val="00FD37AA"/>
    <w:rsid w:val="00FD52E2"/>
    <w:rsid w:val="00FD67DE"/>
    <w:rsid w:val="00FE0CA8"/>
    <w:rsid w:val="00FE5A0A"/>
    <w:rsid w:val="00FE6857"/>
    <w:rsid w:val="00FE70B7"/>
    <w:rsid w:val="00FF011B"/>
    <w:rsid w:val="00FF2958"/>
    <w:rsid w:val="00FF4CA7"/>
    <w:rsid w:val="00FF5D0C"/>
    <w:rsid w:val="00FF7182"/>
    <w:rsid w:val="00FF7222"/>
    <w:rsid w:val="51E65FC2"/>
    <w:rsid w:val="6FD641B9"/>
    <w:rsid w:val="769C15B9"/>
    <w:rsid w:val="7B680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AA9708"/>
  <w15:docId w15:val="{45E54014-E7B6-488F-87F1-2A1890D7F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lang w:val="zh-CN"/>
    </w:rPr>
  </w:style>
  <w:style w:type="paragraph" w:styleId="2">
    <w:name w:val="heading 2"/>
    <w:basedOn w:val="a"/>
    <w:next w:val="a"/>
    <w:link w:val="20"/>
    <w:qFormat/>
    <w:pPr>
      <w:keepNext/>
      <w:keepLines/>
      <w:spacing w:before="260" w:after="260" w:line="415" w:lineRule="auto"/>
      <w:outlineLvl w:val="1"/>
    </w:pPr>
    <w:rPr>
      <w:rFonts w:ascii="Arial" w:eastAsia="黑体" w:hAnsi="Arial"/>
      <w:b/>
      <w:bCs/>
      <w:sz w:val="32"/>
      <w:szCs w:val="32"/>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alloon Text"/>
    <w:basedOn w:val="a"/>
    <w:link w:val="a4"/>
    <w:rPr>
      <w:sz w:val="18"/>
      <w:szCs w:val="18"/>
      <w:lang w:val="zh-CN"/>
    </w:rPr>
  </w:style>
  <w:style w:type="paragraph" w:styleId="a5">
    <w:name w:val="Normal Indent"/>
    <w:basedOn w:val="a"/>
    <w:qFormat/>
    <w:pPr>
      <w:ind w:firstLine="420"/>
    </w:pPr>
    <w:rPr>
      <w:szCs w:val="20"/>
    </w:rPr>
  </w:style>
  <w:style w:type="paragraph" w:styleId="a6">
    <w:name w:val="Document Map"/>
    <w:basedOn w:val="a"/>
    <w:link w:val="a7"/>
    <w:rPr>
      <w:rFonts w:ascii="宋体"/>
      <w:sz w:val="18"/>
      <w:szCs w:val="18"/>
      <w:lang w:val="zh-CN"/>
    </w:rPr>
  </w:style>
  <w:style w:type="paragraph" w:styleId="a8">
    <w:name w:val="annotation text"/>
    <w:basedOn w:val="a"/>
    <w:link w:val="11"/>
    <w:qFormat/>
    <w:pPr>
      <w:jc w:val="left"/>
    </w:pPr>
    <w:rPr>
      <w:lang w:val="zh-CN"/>
    </w:rPr>
  </w:style>
  <w:style w:type="paragraph" w:styleId="a9">
    <w:name w:val="Body Text"/>
    <w:basedOn w:val="a"/>
    <w:link w:val="aa"/>
    <w:qFormat/>
    <w:pPr>
      <w:spacing w:line="360" w:lineRule="auto"/>
    </w:pPr>
    <w:rPr>
      <w:sz w:val="24"/>
      <w:lang w:val="zh-CN"/>
    </w:rPr>
  </w:style>
  <w:style w:type="paragraph" w:styleId="ab">
    <w:name w:val="Body Text Indent"/>
    <w:basedOn w:val="a"/>
    <w:link w:val="ac"/>
    <w:pPr>
      <w:autoSpaceDE w:val="0"/>
      <w:autoSpaceDN w:val="0"/>
      <w:adjustRightInd w:val="0"/>
      <w:spacing w:after="120" w:line="440" w:lineRule="atLeast"/>
      <w:ind w:firstLine="539"/>
    </w:pPr>
    <w:rPr>
      <w:rFonts w:ascii="宋体"/>
      <w:kern w:val="0"/>
      <w:sz w:val="24"/>
      <w:szCs w:val="20"/>
      <w:lang w:val="zh-CN"/>
    </w:rPr>
  </w:style>
  <w:style w:type="paragraph" w:styleId="ad">
    <w:name w:val="footer"/>
    <w:basedOn w:val="a"/>
    <w:link w:val="ae"/>
    <w:uiPriority w:val="99"/>
    <w:pPr>
      <w:tabs>
        <w:tab w:val="center" w:pos="4153"/>
        <w:tab w:val="right" w:pos="8306"/>
      </w:tabs>
      <w:snapToGrid w:val="0"/>
      <w:jc w:val="left"/>
    </w:pPr>
    <w:rPr>
      <w:sz w:val="18"/>
      <w:szCs w:val="18"/>
      <w:lang w:val="zh-CN"/>
    </w:rPr>
  </w:style>
  <w:style w:type="paragraph" w:styleId="af">
    <w:name w:val="header"/>
    <w:basedOn w:val="a"/>
    <w:link w:val="af0"/>
    <w:qFormat/>
    <w:pPr>
      <w:pBdr>
        <w:bottom w:val="single" w:sz="6" w:space="1" w:color="auto"/>
      </w:pBdr>
      <w:tabs>
        <w:tab w:val="center" w:pos="4153"/>
        <w:tab w:val="right" w:pos="8306"/>
      </w:tabs>
      <w:snapToGrid w:val="0"/>
      <w:jc w:val="center"/>
    </w:pPr>
    <w:rPr>
      <w:sz w:val="18"/>
      <w:szCs w:val="18"/>
      <w:lang w:val="zh-CN"/>
    </w:rPr>
  </w:style>
  <w:style w:type="paragraph" w:styleId="12">
    <w:name w:val="toc 1"/>
    <w:basedOn w:val="a"/>
    <w:next w:val="a"/>
    <w:uiPriority w:val="39"/>
  </w:style>
  <w:style w:type="paragraph" w:styleId="3">
    <w:name w:val="Body Text Indent 3"/>
    <w:basedOn w:val="a"/>
    <w:link w:val="30"/>
    <w:qFormat/>
    <w:pPr>
      <w:spacing w:line="400" w:lineRule="atLeast"/>
      <w:ind w:firstLine="600"/>
    </w:pPr>
    <w:rPr>
      <w:rFonts w:ascii="宋体"/>
      <w:sz w:val="28"/>
      <w:szCs w:val="20"/>
      <w:lang w:val="zh-CN"/>
    </w:rPr>
  </w:style>
  <w:style w:type="paragraph" w:styleId="21">
    <w:name w:val="toc 2"/>
    <w:basedOn w:val="a"/>
    <w:next w:val="a"/>
    <w:uiPriority w:val="39"/>
    <w:pPr>
      <w:tabs>
        <w:tab w:val="left" w:pos="1050"/>
        <w:tab w:val="right" w:leader="dot" w:pos="8494"/>
      </w:tabs>
      <w:spacing w:line="360" w:lineRule="auto"/>
      <w:ind w:leftChars="200" w:left="420"/>
    </w:pPr>
  </w:style>
  <w:style w:type="paragraph" w:styleId="af1">
    <w:name w:val="annotation subject"/>
    <w:basedOn w:val="a8"/>
    <w:next w:val="a8"/>
    <w:link w:val="af2"/>
    <w:qFormat/>
    <w:rPr>
      <w:b/>
      <w:bCs/>
    </w:rPr>
  </w:style>
  <w:style w:type="character" w:styleId="af3">
    <w:name w:val="Hyperlink"/>
    <w:uiPriority w:val="99"/>
    <w:unhideWhenUsed/>
    <w:qFormat/>
    <w:rPr>
      <w:color w:val="0000FF"/>
      <w:u w:val="single"/>
    </w:rPr>
  </w:style>
  <w:style w:type="character" w:styleId="af4">
    <w:name w:val="annotation reference"/>
    <w:qFormat/>
    <w:rPr>
      <w:sz w:val="21"/>
      <w:szCs w:val="21"/>
    </w:rPr>
  </w:style>
  <w:style w:type="character" w:customStyle="1" w:styleId="10">
    <w:name w:val="标题 1 字符"/>
    <w:link w:val="1"/>
    <w:qFormat/>
    <w:rPr>
      <w:b/>
      <w:bCs/>
      <w:kern w:val="44"/>
      <w:sz w:val="44"/>
      <w:szCs w:val="44"/>
    </w:rPr>
  </w:style>
  <w:style w:type="character" w:customStyle="1" w:styleId="20">
    <w:name w:val="标题 2 字符"/>
    <w:link w:val="2"/>
    <w:qFormat/>
    <w:rPr>
      <w:rFonts w:ascii="Arial" w:eastAsia="黑体" w:hAnsi="Arial"/>
      <w:b/>
      <w:bCs/>
      <w:kern w:val="2"/>
      <w:sz w:val="32"/>
      <w:szCs w:val="32"/>
    </w:rPr>
  </w:style>
  <w:style w:type="character" w:customStyle="1" w:styleId="aa">
    <w:name w:val="正文文本 字符"/>
    <w:link w:val="a9"/>
    <w:qFormat/>
    <w:rPr>
      <w:kern w:val="2"/>
      <w:sz w:val="24"/>
      <w:szCs w:val="24"/>
    </w:rPr>
  </w:style>
  <w:style w:type="character" w:customStyle="1" w:styleId="ac">
    <w:name w:val="正文文本缩进 字符"/>
    <w:link w:val="ab"/>
    <w:qFormat/>
    <w:rPr>
      <w:rFonts w:ascii="宋体"/>
      <w:sz w:val="24"/>
    </w:rPr>
  </w:style>
  <w:style w:type="character" w:customStyle="1" w:styleId="read">
    <w:name w:val="read"/>
    <w:basedOn w:val="a1"/>
    <w:qFormat/>
  </w:style>
  <w:style w:type="character" w:customStyle="1" w:styleId="a7">
    <w:name w:val="文档结构图 字符"/>
    <w:link w:val="a6"/>
    <w:qFormat/>
    <w:rPr>
      <w:rFonts w:ascii="宋体"/>
      <w:kern w:val="2"/>
      <w:sz w:val="18"/>
      <w:szCs w:val="18"/>
    </w:rPr>
  </w:style>
  <w:style w:type="character" w:customStyle="1" w:styleId="a4">
    <w:name w:val="批注框文本 字符"/>
    <w:link w:val="a0"/>
    <w:qFormat/>
    <w:rPr>
      <w:kern w:val="2"/>
      <w:sz w:val="18"/>
      <w:szCs w:val="18"/>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character" w:customStyle="1" w:styleId="af0">
    <w:name w:val="页眉 字符"/>
    <w:link w:val="af"/>
    <w:qFormat/>
    <w:rPr>
      <w:kern w:val="2"/>
      <w:sz w:val="18"/>
      <w:szCs w:val="18"/>
    </w:rPr>
  </w:style>
  <w:style w:type="character" w:customStyle="1" w:styleId="ae">
    <w:name w:val="页脚 字符"/>
    <w:link w:val="ad"/>
    <w:uiPriority w:val="99"/>
    <w:qFormat/>
    <w:rPr>
      <w:kern w:val="2"/>
      <w:sz w:val="18"/>
      <w:szCs w:val="18"/>
    </w:rPr>
  </w:style>
  <w:style w:type="character" w:customStyle="1" w:styleId="30">
    <w:name w:val="正文文本缩进 3 字符"/>
    <w:link w:val="3"/>
    <w:qFormat/>
    <w:rPr>
      <w:rFonts w:ascii="宋体"/>
      <w:kern w:val="2"/>
      <w:sz w:val="28"/>
    </w:rPr>
  </w:style>
  <w:style w:type="character" w:customStyle="1" w:styleId="11">
    <w:name w:val="批注文字 字符1"/>
    <w:link w:val="a8"/>
    <w:qFormat/>
    <w:rPr>
      <w:kern w:val="2"/>
      <w:sz w:val="21"/>
      <w:szCs w:val="24"/>
    </w:rPr>
  </w:style>
  <w:style w:type="character" w:customStyle="1" w:styleId="af2">
    <w:name w:val="批注主题 字符"/>
    <w:link w:val="af1"/>
    <w:qFormat/>
    <w:rPr>
      <w:b/>
      <w:bCs/>
      <w:kern w:val="2"/>
      <w:sz w:val="21"/>
      <w:szCs w:val="24"/>
    </w:rPr>
  </w:style>
  <w:style w:type="paragraph" w:customStyle="1" w:styleId="13">
    <w:name w:val="修订1"/>
    <w:hidden/>
    <w:uiPriority w:val="99"/>
    <w:semiHidden/>
    <w:qFormat/>
    <w:rPr>
      <w:kern w:val="2"/>
      <w:sz w:val="21"/>
      <w:szCs w:val="24"/>
    </w:rPr>
  </w:style>
  <w:style w:type="paragraph" w:customStyle="1" w:styleId="CharCharChar">
    <w:name w:val="Char Char Char"/>
    <w:basedOn w:val="a"/>
    <w:qFormat/>
  </w:style>
  <w:style w:type="character" w:customStyle="1" w:styleId="CharChar3">
    <w:name w:val="Char Char3"/>
    <w:qFormat/>
    <w:locked/>
    <w:rPr>
      <w:rFonts w:ascii="宋体" w:eastAsia="宋体" w:hAnsi="宋体"/>
      <w:kern w:val="2"/>
      <w:sz w:val="21"/>
      <w:lang w:val="zh-CN" w:eastAsia="zh-CN" w:bidi="ar-SA"/>
    </w:rPr>
  </w:style>
  <w:style w:type="paragraph" w:styleId="af5">
    <w:name w:val="List Paragraph"/>
    <w:basedOn w:val="a"/>
    <w:uiPriority w:val="34"/>
    <w:qFormat/>
    <w:pPr>
      <w:ind w:firstLineChars="200" w:firstLine="420"/>
    </w:pPr>
  </w:style>
  <w:style w:type="paragraph" w:customStyle="1" w:styleId="Default">
    <w:name w:val="Default"/>
    <w:qFormat/>
    <w:pPr>
      <w:autoSpaceDE w:val="0"/>
      <w:autoSpaceDN w:val="0"/>
      <w:adjustRightInd w:val="0"/>
    </w:pPr>
    <w:rPr>
      <w:rFonts w:ascii="宋体" w:hAnsi="Calibri" w:cs="宋体"/>
      <w:color w:val="000000"/>
      <w:sz w:val="24"/>
      <w:szCs w:val="24"/>
    </w:rPr>
  </w:style>
  <w:style w:type="paragraph" w:customStyle="1" w:styleId="CharChar">
    <w:name w:val="Char Char"/>
    <w:basedOn w:val="a"/>
    <w:qFormat/>
    <w:rPr>
      <w:szCs w:val="20"/>
    </w:rPr>
  </w:style>
  <w:style w:type="paragraph" w:customStyle="1" w:styleId="CharChar1">
    <w:name w:val="Char Char1"/>
    <w:basedOn w:val="a"/>
    <w:qFormat/>
    <w:rPr>
      <w:szCs w:val="20"/>
    </w:rPr>
  </w:style>
  <w:style w:type="paragraph" w:customStyle="1" w:styleId="CharChar2">
    <w:name w:val="Char Char2"/>
    <w:basedOn w:val="a"/>
    <w:rPr>
      <w:szCs w:val="20"/>
    </w:rPr>
  </w:style>
  <w:style w:type="paragraph" w:customStyle="1" w:styleId="CharChar4">
    <w:name w:val="Char Char4"/>
    <w:basedOn w:val="a"/>
    <w:qFormat/>
    <w:rPr>
      <w:szCs w:val="20"/>
    </w:rPr>
  </w:style>
  <w:style w:type="paragraph" w:customStyle="1" w:styleId="CharChar5">
    <w:name w:val="Char Char5"/>
    <w:basedOn w:val="a"/>
    <w:qFormat/>
    <w:rPr>
      <w:szCs w:val="20"/>
    </w:rPr>
  </w:style>
  <w:style w:type="paragraph" w:customStyle="1" w:styleId="CharChar6">
    <w:name w:val="Char Char6"/>
    <w:basedOn w:val="a"/>
    <w:qFormat/>
    <w:rPr>
      <w:szCs w:val="20"/>
    </w:rPr>
  </w:style>
  <w:style w:type="paragraph" w:customStyle="1" w:styleId="22">
    <w:name w:val="修订2"/>
    <w:hidden/>
    <w:uiPriority w:val="99"/>
    <w:semiHidden/>
    <w:qFormat/>
    <w:rPr>
      <w:kern w:val="2"/>
      <w:sz w:val="21"/>
      <w:szCs w:val="24"/>
    </w:rPr>
  </w:style>
  <w:style w:type="paragraph" w:styleId="af6">
    <w:name w:val="Revision"/>
    <w:hidden/>
    <w:uiPriority w:val="99"/>
    <w:semiHidden/>
    <w:rsid w:val="00EF1603"/>
    <w:rPr>
      <w:kern w:val="2"/>
      <w:sz w:val="21"/>
      <w:szCs w:val="24"/>
    </w:rPr>
  </w:style>
  <w:style w:type="paragraph" w:customStyle="1" w:styleId="CharChar0">
    <w:name w:val="Char Char"/>
    <w:basedOn w:val="a"/>
    <w:rsid w:val="00376CEF"/>
    <w:rPr>
      <w:szCs w:val="20"/>
    </w:rPr>
  </w:style>
  <w:style w:type="character" w:customStyle="1" w:styleId="af7">
    <w:name w:val="批注文字 字符"/>
    <w:qFormat/>
    <w:rsid w:val="009B2431"/>
    <w:rPr>
      <w:kern w:val="2"/>
      <w:sz w:val="21"/>
    </w:rPr>
  </w:style>
  <w:style w:type="paragraph" w:customStyle="1" w:styleId="CharChar7">
    <w:name w:val="Char Char"/>
    <w:basedOn w:val="a"/>
    <w:rsid w:val="009B24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6A369-B6C1-4F22-B7CA-0EADC13FE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55</Pages>
  <Words>5258</Words>
  <Characters>29975</Characters>
  <Application>Microsoft Office Word</Application>
  <DocSecurity>0</DocSecurity>
  <Lines>249</Lines>
  <Paragraphs>70</Paragraphs>
  <ScaleCrop>false</ScaleCrop>
  <Company>平安大华基金管理有限公司</Company>
  <LinksUpToDate>false</LinksUpToDate>
  <CharactersWithSpaces>35163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平安大华惠盈纯债债券型基金托管协议</dc:title>
  <dc:creator>刘雪</dc:creator>
  <cp:lastModifiedBy>瞿翔</cp:lastModifiedBy>
  <cp:revision>25</cp:revision>
  <cp:lastPrinted>2024-07-31T02:12:00Z</cp:lastPrinted>
  <dcterms:created xsi:type="dcterms:W3CDTF">2025-05-08T04:35:00Z</dcterms:created>
  <dcterms:modified xsi:type="dcterms:W3CDTF">2025-07-24T06:39:00Z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2052-11.8.2.12252</vt:lpwstr>
  </property>
  <property fmtid="{D5CDD505-2E9C-101B-9397-08002B2CF9AE}" pid="3" name="ICV">
    <vt:lpwstr>343F38AE1ABA4601B5388C2AC8D52742</vt:lpwstr>
  </property>
</Properties>
</file>